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2"/>
          <w:szCs w:val="32"/>
        </w:rPr>
      </w:pPr>
      <w:r>
        <w:rPr>
          <w:rFonts w:hint="eastAsia" w:ascii="宋体" w:hAnsi="宋体" w:eastAsia="宋体"/>
          <w:sz w:val="32"/>
          <w:szCs w:val="32"/>
        </w:rPr>
        <w:t>河南应用技术职业学院</w:t>
      </w:r>
    </w:p>
    <w:p>
      <w:pPr>
        <w:jc w:val="center"/>
        <w:rPr>
          <w:rFonts w:ascii="宋体" w:hAnsi="宋体" w:eastAsia="宋体"/>
          <w:sz w:val="32"/>
          <w:szCs w:val="32"/>
        </w:rPr>
      </w:pPr>
      <w:r>
        <w:rPr>
          <w:rFonts w:hint="eastAsia" w:ascii="黑体" w:hAnsi="黑体" w:eastAsia="黑体" w:cs="黑体"/>
          <w:sz w:val="32"/>
          <w:szCs w:val="32"/>
        </w:rPr>
        <w:t>关于征集德育和思想政治教育典型工作法的通知</w:t>
      </w:r>
    </w:p>
    <w:p>
      <w:pPr>
        <w:spacing w:line="360" w:lineRule="auto"/>
        <w:rPr>
          <w:rFonts w:hint="eastAsia" w:ascii="仿宋" w:hAnsi="仿宋" w:eastAsia="仿宋" w:cs="仿宋"/>
          <w:sz w:val="28"/>
          <w:szCs w:val="28"/>
        </w:rPr>
      </w:pPr>
      <w:r>
        <w:rPr>
          <w:rFonts w:hint="eastAsia" w:ascii="仿宋" w:hAnsi="仿宋" w:eastAsia="仿宋" w:cs="仿宋"/>
          <w:sz w:val="28"/>
          <w:szCs w:val="28"/>
        </w:rPr>
        <w:t>各部门：</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为深入贯彻习近平总书记对职业教育的重要指示和全国职业教育大会精神，推进落实《 职业教育提质培优行动计划( 2020-2023年）》，根据教育部职成教司《关于征集推广职业院校德育和思想政治教育典型工作法的通知》、河南省教育厅办公室《转发教育部职成教司关于征集推广职业院校德育和思想政治教育典型工作法的通知》，我校决定征集德育和思想政治教育典型工作法，现就有关事项通知如下</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一、任务目标</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各部门挖掘在</w:t>
      </w:r>
      <w:r>
        <w:rPr>
          <w:rFonts w:hint="eastAsia" w:ascii="仿宋" w:hAnsi="仿宋" w:eastAsia="仿宋" w:cs="仿宋"/>
          <w:sz w:val="28"/>
          <w:szCs w:val="28"/>
        </w:rPr>
        <w:t>德育和思政工作的好经验好做法，</w:t>
      </w:r>
      <w:r>
        <w:rPr>
          <w:rFonts w:hint="eastAsia" w:ascii="仿宋" w:hAnsi="仿宋" w:eastAsia="仿宋" w:cs="仿宋"/>
          <w:sz w:val="28"/>
          <w:szCs w:val="28"/>
          <w:lang w:val="en-US" w:eastAsia="zh-CN"/>
        </w:rPr>
        <w:t>选取</w:t>
      </w:r>
      <w:r>
        <w:rPr>
          <w:rFonts w:hint="eastAsia" w:ascii="仿宋" w:hAnsi="仿宋" w:eastAsia="仿宋" w:cs="仿宋"/>
          <w:sz w:val="28"/>
          <w:szCs w:val="28"/>
        </w:rPr>
        <w:t>具有一定代表性、借鉴意义和应用推广价值的典型工作法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按上级文件要求予以推荐。</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二、征集内容</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征集内容</w:t>
      </w:r>
      <w:r>
        <w:rPr>
          <w:rFonts w:hint="eastAsia" w:ascii="仿宋" w:hAnsi="仿宋" w:eastAsia="仿宋" w:cs="仿宋"/>
          <w:sz w:val="28"/>
          <w:szCs w:val="28"/>
        </w:rPr>
        <w:t>聚焦德育和思政工作的重点任务、重点领域等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为我校相关部门</w:t>
      </w:r>
      <w:r>
        <w:rPr>
          <w:rFonts w:hint="eastAsia" w:ascii="仿宋" w:hAnsi="仿宋" w:eastAsia="仿宋" w:cs="仿宋"/>
          <w:sz w:val="28"/>
          <w:szCs w:val="28"/>
        </w:rPr>
        <w:t>在坚持育人为本、德育为先，提高学生思想水平、政治觉悟、道德品质、文化素养等方面，政治方向正确、时代主题突出、职教特色明显、经过实践检验、育人成效显著的典型工作方法</w:t>
      </w:r>
      <w:r>
        <w:rPr>
          <w:rFonts w:hint="eastAsia" w:ascii="仿宋" w:hAnsi="仿宋" w:eastAsia="仿宋" w:cs="仿宋"/>
          <w:sz w:val="28"/>
          <w:szCs w:val="28"/>
          <w:lang w:eastAsia="zh-CN"/>
        </w:rPr>
        <w:t>。</w:t>
      </w:r>
      <w:r>
        <w:rPr>
          <w:rFonts w:hint="eastAsia" w:ascii="仿宋" w:hAnsi="仿宋" w:eastAsia="仿宋" w:cs="仿宋"/>
          <w:sz w:val="28"/>
          <w:szCs w:val="28"/>
        </w:rPr>
        <w:t>主题包括但不限于：</w:t>
      </w:r>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1.深入开展习近平新时代中国特色社会主义思想教育；推进“四史”学习教育；强化理想信念和社会主义核心价值观教育；加强中华优秀传统文化、革命文化和社会主义先进文化教育等方面。</w:t>
      </w:r>
      <w:r>
        <w:rPr>
          <w:rFonts w:hint="eastAsia" w:ascii="仿宋" w:hAnsi="仿宋" w:eastAsia="仿宋" w:cs="仿宋"/>
          <w:b/>
          <w:sz w:val="28"/>
          <w:szCs w:val="28"/>
        </w:rPr>
        <w:t>（党委宣传部、思想政治理论教学部负责）</w:t>
      </w:r>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2.规范学生管理，加强行为规范养成教育；开展安全教育、法治教育、生命意识教育、心理健康辅导等专题教育，强化学生法治意识、安全意识、健康意识；发挥学生自我教育、自我管理作用，引导参与学校管理等方面。</w:t>
      </w:r>
      <w:r>
        <w:rPr>
          <w:rFonts w:hint="eastAsia" w:ascii="仿宋" w:hAnsi="仿宋" w:eastAsia="仿宋" w:cs="仿宋"/>
          <w:b/>
          <w:sz w:val="28"/>
          <w:szCs w:val="28"/>
        </w:rPr>
        <w:t>（学生工作部、心理健康教育中心、团委负责）</w:t>
      </w:r>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3.开展劳动教育，教育引导学生崇尚劳动、尊重劳动，培育弘扬劳动精神、劳模精神和工匠精神；发挥职业院校优势，支持中小学开展劳动教育实践和职业启蒙教育等方面。</w:t>
      </w:r>
      <w:r>
        <w:rPr>
          <w:rFonts w:hint="eastAsia" w:ascii="仿宋" w:hAnsi="仿宋" w:eastAsia="仿宋" w:cs="仿宋"/>
          <w:b/>
          <w:sz w:val="28"/>
          <w:szCs w:val="28"/>
        </w:rPr>
        <w:t>（基础教学部负责）</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三、工作要求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1.提交的典型工作法，要</w:t>
      </w:r>
      <w:r>
        <w:rPr>
          <w:rFonts w:hint="eastAsia" w:ascii="仿宋" w:hAnsi="仿宋" w:eastAsia="仿宋" w:cs="仿宋"/>
          <w:sz w:val="28"/>
          <w:szCs w:val="28"/>
        </w:rPr>
        <w:t>遵循职业院校学生成长发展规律和技术技能人才培养规律，可复制、可推广，在理念、模式、载体、方法等方面有一定创新，</w:t>
      </w:r>
      <w:r>
        <w:rPr>
          <w:rFonts w:hint="eastAsia" w:ascii="仿宋" w:hAnsi="仿宋" w:eastAsia="仿宋" w:cs="仿宋"/>
          <w:sz w:val="28"/>
          <w:szCs w:val="28"/>
          <w:lang w:val="en-US" w:eastAsia="zh-CN"/>
        </w:rPr>
        <w:t>在我校</w:t>
      </w:r>
      <w:r>
        <w:rPr>
          <w:rFonts w:hint="eastAsia" w:ascii="仿宋" w:hAnsi="仿宋" w:eastAsia="仿宋" w:cs="仿宋"/>
          <w:sz w:val="28"/>
          <w:szCs w:val="28"/>
        </w:rPr>
        <w:t>已形成长效机制，成效显著，具有示范引领作用</w:t>
      </w:r>
      <w:r>
        <w:rPr>
          <w:rFonts w:hint="eastAsia" w:ascii="仿宋" w:hAnsi="仿宋" w:eastAsia="仿宋" w:cs="仿宋"/>
          <w:sz w:val="28"/>
          <w:szCs w:val="28"/>
          <w:lang w:eastAsia="zh-CN"/>
        </w:rPr>
        <w:t>。</w:t>
      </w:r>
      <w:r>
        <w:rPr>
          <w:rFonts w:hint="eastAsia" w:ascii="仿宋" w:hAnsi="仿宋" w:eastAsia="仿宋" w:cs="仿宋"/>
          <w:sz w:val="28"/>
          <w:szCs w:val="28"/>
        </w:rPr>
        <w:t>施行时间原则应为3年以上，国家近两年部署开展的工作，工作法施行时间相应放宽。</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2.提交的典型工作法</w:t>
      </w:r>
      <w:r>
        <w:rPr>
          <w:rFonts w:hint="eastAsia" w:ascii="仿宋" w:hAnsi="仿宋" w:eastAsia="仿宋" w:cs="仿宋"/>
          <w:sz w:val="28"/>
          <w:szCs w:val="28"/>
        </w:rPr>
        <w:t>要聚焦重点、特色鲜明，无需面面俱到，避免成为“大而全”式的整体</w:t>
      </w:r>
      <w:r>
        <w:rPr>
          <w:rFonts w:hint="eastAsia" w:ascii="仿宋" w:hAnsi="仿宋" w:eastAsia="仿宋" w:cs="仿宋"/>
          <w:sz w:val="28"/>
          <w:szCs w:val="28"/>
          <w:lang w:val="en-US" w:eastAsia="zh-CN"/>
        </w:rPr>
        <w:t>工作</w:t>
      </w:r>
      <w:r>
        <w:rPr>
          <w:rFonts w:hint="eastAsia" w:ascii="仿宋" w:hAnsi="仿宋" w:eastAsia="仿宋" w:cs="仿宋"/>
          <w:sz w:val="28"/>
          <w:szCs w:val="28"/>
        </w:rPr>
        <w:t>总结；要细致深入、言之有物，充分展现</w:t>
      </w:r>
      <w:r>
        <w:rPr>
          <w:rFonts w:hint="eastAsia" w:ascii="仿宋" w:hAnsi="仿宋" w:eastAsia="仿宋" w:cs="仿宋"/>
          <w:sz w:val="28"/>
          <w:szCs w:val="28"/>
          <w:lang w:val="en-US" w:eastAsia="zh-CN"/>
        </w:rPr>
        <w:t>部门</w:t>
      </w:r>
      <w:r>
        <w:rPr>
          <w:rFonts w:hint="eastAsia" w:ascii="仿宋" w:hAnsi="仿宋" w:eastAsia="仿宋" w:cs="仿宋"/>
          <w:sz w:val="28"/>
          <w:szCs w:val="28"/>
        </w:rPr>
        <w:t>的成功做法，总结提炼关键要素，分析经验启示，避免浮于表面的泛泛而谈；要提炼到位、表述清楚，分析阐述重点落实的育人要求或解决的难点、痛点，详细介绍关键举措和操作模式，注重理实结合，兼顾科学性、系统性和可操作性，做到看得懂、学得会、用得上。</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3.提交的材料，</w:t>
      </w:r>
      <w:r>
        <w:rPr>
          <w:rFonts w:hint="eastAsia" w:ascii="仿宋" w:hAnsi="仿宋" w:eastAsia="仿宋" w:cs="仿宋"/>
          <w:sz w:val="28"/>
          <w:szCs w:val="28"/>
        </w:rPr>
        <w:t>内容包括实施背景、主要做法、成效经验等，字数控制在3000字以内。有条件的</w:t>
      </w:r>
      <w:r>
        <w:rPr>
          <w:rFonts w:hint="eastAsia" w:ascii="仿宋" w:hAnsi="仿宋" w:eastAsia="仿宋" w:cs="仿宋"/>
          <w:sz w:val="28"/>
          <w:szCs w:val="28"/>
          <w:lang w:val="en-US" w:eastAsia="zh-CN"/>
        </w:rPr>
        <w:t>部门</w:t>
      </w:r>
      <w:r>
        <w:rPr>
          <w:rFonts w:hint="eastAsia" w:ascii="仿宋" w:hAnsi="仿宋" w:eastAsia="仿宋" w:cs="仿宋"/>
          <w:sz w:val="28"/>
          <w:szCs w:val="28"/>
        </w:rPr>
        <w:t>可提供有关视频（采用:MP4格式封装）</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四、材料报送</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1.党委宣传部、思想政治理论教学部、学生工作部、心理健康教育中心、团委、基础教学部根据相应实际工作（见征集内容），</w:t>
      </w:r>
      <w:r>
        <w:rPr>
          <w:rFonts w:hint="eastAsia" w:ascii="仿宋" w:hAnsi="仿宋" w:eastAsia="仿宋" w:cs="仿宋"/>
          <w:sz w:val="28"/>
          <w:szCs w:val="28"/>
          <w:lang w:val="en-US" w:eastAsia="zh-CN"/>
        </w:rPr>
        <w:t>至少提供1个典型工作法</w:t>
      </w:r>
      <w:r>
        <w:rPr>
          <w:rFonts w:hint="eastAsia" w:ascii="仿宋" w:hAnsi="仿宋" w:eastAsia="仿宋" w:cs="仿宋"/>
          <w:sz w:val="28"/>
          <w:szCs w:val="28"/>
        </w:rPr>
        <w:t>，并填写“典型工作法推荐汇总表</w:t>
      </w:r>
      <w:r>
        <w:rPr>
          <w:rFonts w:hint="eastAsia" w:ascii="仿宋" w:hAnsi="仿宋" w:eastAsia="仿宋" w:cs="仿宋"/>
          <w:sz w:val="28"/>
          <w:szCs w:val="28"/>
          <w:lang w:eastAsia="zh-CN"/>
        </w:rPr>
        <w:t>”</w:t>
      </w: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基础教学部填写“职业院校劳动教育开展情况统计表</w:t>
      </w:r>
      <w:r>
        <w:rPr>
          <w:rFonts w:hint="eastAsia" w:ascii="仿宋" w:hAnsi="仿宋" w:eastAsia="仿宋" w:cs="仿宋"/>
          <w:sz w:val="28"/>
          <w:szCs w:val="28"/>
          <w:lang w:eastAsia="zh-CN"/>
        </w:rPr>
        <w:t>”</w:t>
      </w: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以上材料</w:t>
      </w:r>
      <w:r>
        <w:rPr>
          <w:rFonts w:hint="eastAsia" w:ascii="仿宋" w:hAnsi="仿宋" w:eastAsia="仿宋" w:cs="仿宋"/>
          <w:sz w:val="28"/>
          <w:szCs w:val="28"/>
        </w:rPr>
        <w:t>请于2021年10月12日</w:t>
      </w:r>
      <w:r>
        <w:rPr>
          <w:rFonts w:hint="eastAsia" w:ascii="仿宋" w:hAnsi="仿宋" w:eastAsia="仿宋" w:cs="仿宋"/>
          <w:sz w:val="28"/>
          <w:szCs w:val="28"/>
          <w:lang w:val="en-US" w:eastAsia="zh-CN"/>
        </w:rPr>
        <w:t>1</w:t>
      </w:r>
      <w:r>
        <w:rPr>
          <w:rFonts w:hint="eastAsia" w:ascii="仿宋" w:hAnsi="仿宋" w:eastAsia="仿宋" w:cs="仿宋"/>
          <w:sz w:val="28"/>
          <w:szCs w:val="28"/>
        </w:rPr>
        <w:t>2:00前，材料</w:t>
      </w:r>
      <w:bookmarkStart w:id="0" w:name="_GoBack"/>
      <w:bookmarkEnd w:id="0"/>
      <w:r>
        <w:rPr>
          <w:rFonts w:hint="eastAsia" w:ascii="仿宋" w:hAnsi="仿宋" w:eastAsia="仿宋" w:cs="仿宋"/>
          <w:sz w:val="28"/>
          <w:szCs w:val="28"/>
        </w:rPr>
        <w:t>电子版发送至</w:t>
      </w:r>
      <w:r>
        <w:rPr>
          <w:rFonts w:hint="eastAsia" w:ascii="仿宋" w:hAnsi="仿宋" w:eastAsia="仿宋" w:cs="仿宋"/>
          <w:sz w:val="28"/>
          <w:szCs w:val="28"/>
          <w:lang w:val="en-US" w:eastAsia="zh-CN"/>
        </w:rPr>
        <w:t>教务处工作</w:t>
      </w:r>
      <w:r>
        <w:rPr>
          <w:rFonts w:hint="eastAsia" w:ascii="仿宋" w:hAnsi="仿宋" w:eastAsia="仿宋" w:cs="仿宋"/>
          <w:sz w:val="28"/>
          <w:szCs w:val="28"/>
        </w:rPr>
        <w:t>邮箱hnyyjwc@163.com</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w:t>
      </w:r>
      <w:r>
        <w:rPr>
          <w:rFonts w:hint="eastAsia" w:ascii="仿宋" w:hAnsi="仿宋" w:eastAsia="仿宋" w:cs="仿宋"/>
          <w:sz w:val="28"/>
          <w:szCs w:val="28"/>
        </w:rPr>
        <w:t>任娟</w:t>
      </w:r>
      <w:r>
        <w:rPr>
          <w:rFonts w:hint="eastAsia" w:ascii="仿宋" w:hAnsi="仿宋" w:eastAsia="仿宋" w:cs="仿宋"/>
          <w:sz w:val="28"/>
          <w:szCs w:val="28"/>
          <w:lang w:val="en-US" w:eastAsia="zh-CN"/>
        </w:rPr>
        <w:t xml:space="preserve">    联系电话：615952</w:t>
      </w:r>
    </w:p>
    <w:p>
      <w:pPr>
        <w:spacing w:line="360" w:lineRule="auto"/>
        <w:ind w:firstLine="560" w:firstLineChars="200"/>
        <w:rPr>
          <w:rFonts w:hint="eastAsia" w:ascii="仿宋" w:hAnsi="仿宋" w:eastAsia="仿宋" w:cs="仿宋"/>
          <w:sz w:val="28"/>
          <w:szCs w:val="28"/>
          <w:lang w:val="en-US" w:eastAsia="zh-CN"/>
        </w:rPr>
      </w:pPr>
    </w:p>
    <w:p>
      <w:pPr>
        <w:spacing w:line="360" w:lineRule="auto"/>
        <w:ind w:firstLine="584" w:firstLineChars="200"/>
        <w:rPr>
          <w:rFonts w:hint="eastAsia" w:ascii="仿宋" w:hAnsi="仿宋" w:eastAsia="仿宋" w:cs="仿宋"/>
          <w:sz w:val="28"/>
          <w:szCs w:val="28"/>
        </w:rPr>
      </w:pPr>
      <w:r>
        <w:rPr>
          <w:rFonts w:hint="eastAsia" w:ascii="仿宋" w:hAnsi="仿宋" w:eastAsia="仿宋" w:cs="仿宋"/>
          <w:spacing w:val="6"/>
          <w:kern w:val="0"/>
          <w:sz w:val="28"/>
          <w:szCs w:val="28"/>
        </w:rPr>
        <w:t>附件1.典型工作法推荐汇总表</w:t>
      </w:r>
    </w:p>
    <w:p>
      <w:pPr>
        <w:numPr>
          <w:ilvl w:val="0"/>
          <w:numId w:val="1"/>
        </w:numPr>
        <w:spacing w:line="360" w:lineRule="auto"/>
        <w:ind w:left="0" w:leftChars="0" w:firstLine="1238" w:firstLineChars="424"/>
        <w:rPr>
          <w:rFonts w:hint="eastAsia" w:ascii="仿宋" w:hAnsi="仿宋" w:eastAsia="仿宋" w:cs="仿宋"/>
          <w:spacing w:val="6"/>
          <w:kern w:val="0"/>
          <w:sz w:val="28"/>
          <w:szCs w:val="28"/>
        </w:rPr>
      </w:pPr>
      <w:r>
        <w:rPr>
          <w:rFonts w:hint="eastAsia" w:ascii="仿宋" w:hAnsi="仿宋" w:eastAsia="仿宋" w:cs="仿宋"/>
          <w:spacing w:val="6"/>
          <w:kern w:val="0"/>
          <w:sz w:val="28"/>
          <w:szCs w:val="28"/>
        </w:rPr>
        <w:t>职业院校劳动教育开展情况统计表</w:t>
      </w:r>
    </w:p>
    <w:p>
      <w:pPr>
        <w:numPr>
          <w:ilvl w:val="0"/>
          <w:numId w:val="1"/>
        </w:numPr>
        <w:spacing w:line="360" w:lineRule="auto"/>
        <w:ind w:left="0" w:leftChars="0" w:firstLine="1238" w:firstLineChars="424"/>
        <w:rPr>
          <w:rFonts w:hint="eastAsia" w:ascii="仿宋" w:hAnsi="仿宋" w:eastAsia="仿宋" w:cs="仿宋"/>
          <w:spacing w:val="6"/>
          <w:kern w:val="0"/>
          <w:sz w:val="28"/>
          <w:szCs w:val="28"/>
          <w:lang w:val="en-US" w:eastAsia="zh-CN"/>
        </w:rPr>
      </w:pPr>
      <w:r>
        <w:rPr>
          <w:rFonts w:hint="eastAsia" w:ascii="仿宋" w:hAnsi="仿宋" w:eastAsia="仿宋" w:cs="仿宋"/>
          <w:spacing w:val="6"/>
          <w:kern w:val="0"/>
          <w:sz w:val="28"/>
          <w:szCs w:val="28"/>
        </w:rPr>
        <w:t>河南省教育厅办公室 转发教育部职成教司关于征集推广职业院校德育和思想政治教育典型工作法的通知</w:t>
      </w:r>
    </w:p>
    <w:p>
      <w:pPr>
        <w:spacing w:line="360" w:lineRule="auto"/>
        <w:ind w:firstLine="560" w:firstLineChars="200"/>
        <w:rPr>
          <w:rFonts w:hint="eastAsia" w:ascii="仿宋" w:hAnsi="仿宋" w:eastAsia="仿宋" w:cs="仿宋"/>
          <w:sz w:val="28"/>
          <w:szCs w:val="28"/>
          <w:lang w:val="en-US" w:eastAsia="zh-CN"/>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教务处</w:t>
      </w:r>
    </w:p>
    <w:p>
      <w:pPr>
        <w:spacing w:line="360" w:lineRule="auto"/>
        <w:ind w:firstLine="560" w:firstLineChars="200"/>
        <w:rPr>
          <w:rFonts w:hint="eastAsia" w:ascii="宋体" w:hAnsi="宋体" w:eastAsia="宋体"/>
          <w:sz w:val="28"/>
          <w:szCs w:val="28"/>
        </w:rPr>
      </w:pPr>
      <w:r>
        <w:rPr>
          <w:rFonts w:hint="eastAsia" w:ascii="仿宋" w:hAnsi="仿宋" w:eastAsia="仿宋" w:cs="仿宋"/>
          <w:sz w:val="28"/>
          <w:szCs w:val="28"/>
        </w:rPr>
        <w:t xml:space="preserve">                                        2021年10月7日</w:t>
      </w:r>
    </w:p>
    <w:p>
      <w:pPr>
        <w:rPr>
          <w:rFonts w:hint="eastAsia" w:ascii="宋体" w:hAnsi="宋体" w:eastAsia="宋体" w:cs="黑体"/>
          <w:spacing w:val="6"/>
          <w:kern w:val="0"/>
          <w:sz w:val="28"/>
          <w:szCs w:val="28"/>
        </w:rPr>
      </w:pPr>
      <w:r>
        <w:rPr>
          <w:rFonts w:hint="eastAsia" w:ascii="宋体" w:hAnsi="宋体" w:eastAsia="宋体" w:cs="黑体"/>
          <w:spacing w:val="6"/>
          <w:kern w:val="0"/>
          <w:sz w:val="28"/>
          <w:szCs w:val="28"/>
        </w:rPr>
        <w:br w:type="page"/>
      </w:r>
    </w:p>
    <w:p>
      <w:pPr>
        <w:kinsoku w:val="0"/>
        <w:overflowPunct w:val="0"/>
        <w:autoSpaceDE w:val="0"/>
        <w:autoSpaceDN w:val="0"/>
        <w:adjustRightInd w:val="0"/>
        <w:spacing w:before="90"/>
        <w:ind w:left="251"/>
        <w:jc w:val="left"/>
        <w:rPr>
          <w:rFonts w:hint="eastAsia" w:ascii="黑体" w:hAnsi="Times New Roman" w:eastAsia="黑体" w:cs="黑体"/>
          <w:spacing w:val="6"/>
          <w:kern w:val="0"/>
          <w:sz w:val="24"/>
          <w:szCs w:val="24"/>
        </w:rPr>
      </w:pPr>
      <w:r>
        <w:rPr>
          <w:rFonts w:hint="eastAsia" w:ascii="黑体" w:hAnsi="Times New Roman" w:eastAsia="黑体" w:cs="黑体"/>
          <w:spacing w:val="6"/>
          <w:kern w:val="0"/>
          <w:sz w:val="24"/>
          <w:szCs w:val="24"/>
        </w:rPr>
        <w:t>附件1</w:t>
      </w:r>
    </w:p>
    <w:p>
      <w:pPr>
        <w:kinsoku w:val="0"/>
        <w:overflowPunct w:val="0"/>
        <w:autoSpaceDE w:val="0"/>
        <w:autoSpaceDN w:val="0"/>
        <w:adjustRightInd w:val="0"/>
        <w:spacing w:before="3"/>
        <w:jc w:val="left"/>
        <w:rPr>
          <w:rFonts w:ascii="黑体" w:hAnsi="Times New Roman" w:eastAsia="黑体" w:cs="黑体"/>
          <w:kern w:val="0"/>
          <w:sz w:val="20"/>
          <w:szCs w:val="20"/>
        </w:rPr>
      </w:pPr>
    </w:p>
    <w:p>
      <w:pPr>
        <w:kinsoku w:val="0"/>
        <w:overflowPunct w:val="0"/>
        <w:autoSpaceDE w:val="0"/>
        <w:autoSpaceDN w:val="0"/>
        <w:adjustRightInd w:val="0"/>
        <w:spacing w:line="516" w:lineRule="exact"/>
        <w:ind w:right="69"/>
        <w:jc w:val="center"/>
        <w:outlineLvl w:val="0"/>
        <w:rPr>
          <w:rFonts w:ascii="PMingLiU" w:hAnsi="Times New Roman" w:eastAsia="PMingLiU" w:cs="PMingLiU"/>
          <w:b/>
          <w:bCs/>
          <w:kern w:val="0"/>
          <w:sz w:val="32"/>
          <w:szCs w:val="32"/>
        </w:rPr>
      </w:pPr>
      <w:r>
        <w:rPr>
          <w:rFonts w:hint="eastAsia" w:ascii="PMingLiU" w:hAnsi="Times New Roman" w:eastAsia="PMingLiU" w:cs="PMingLiU"/>
          <w:b/>
          <w:bCs/>
          <w:spacing w:val="14"/>
          <w:kern w:val="0"/>
          <w:sz w:val="32"/>
          <w:szCs w:val="32"/>
        </w:rPr>
        <w:t>典型工作法推荐汇总表</w:t>
      </w:r>
    </w:p>
    <w:tbl>
      <w:tblPr>
        <w:tblStyle w:val="6"/>
        <w:tblW w:w="8856" w:type="dxa"/>
        <w:jc w:val="center"/>
        <w:tblLayout w:type="fixed"/>
        <w:tblCellMar>
          <w:top w:w="0" w:type="dxa"/>
          <w:left w:w="0" w:type="dxa"/>
          <w:bottom w:w="0" w:type="dxa"/>
          <w:right w:w="0" w:type="dxa"/>
        </w:tblCellMar>
      </w:tblPr>
      <w:tblGrid>
        <w:gridCol w:w="904"/>
        <w:gridCol w:w="1319"/>
        <w:gridCol w:w="2015"/>
        <w:gridCol w:w="1401"/>
        <w:gridCol w:w="1039"/>
        <w:gridCol w:w="903"/>
        <w:gridCol w:w="1275"/>
      </w:tblGrid>
      <w:tr>
        <w:tblPrEx>
          <w:tblCellMar>
            <w:top w:w="0" w:type="dxa"/>
            <w:left w:w="0" w:type="dxa"/>
            <w:bottom w:w="0" w:type="dxa"/>
            <w:right w:w="0" w:type="dxa"/>
          </w:tblCellMar>
        </w:tblPrEx>
        <w:trPr>
          <w:trHeight w:val="626" w:hRule="exact"/>
          <w:jc w:val="center"/>
        </w:trPr>
        <w:tc>
          <w:tcPr>
            <w:tcW w:w="904" w:type="dxa"/>
            <w:vMerge w:val="restart"/>
            <w:tcBorders>
              <w:top w:val="single" w:color="000000" w:sz="6" w:space="0"/>
              <w:left w:val="single" w:color="000000" w:sz="6" w:space="0"/>
              <w:right w:val="single" w:color="000000" w:sz="6" w:space="0"/>
            </w:tcBorders>
            <w:vAlign w:val="center"/>
          </w:tcPr>
          <w:p>
            <w:pPr>
              <w:jc w:val="center"/>
            </w:pPr>
            <w:r>
              <w:rPr>
                <w:rFonts w:hint="eastAsia"/>
              </w:rPr>
              <w:t>序号</w:t>
            </w:r>
          </w:p>
        </w:tc>
        <w:tc>
          <w:tcPr>
            <w:tcW w:w="1319" w:type="dxa"/>
            <w:vMerge w:val="restart"/>
            <w:tcBorders>
              <w:top w:val="single" w:color="000000" w:sz="6" w:space="0"/>
              <w:left w:val="single" w:color="000000" w:sz="6" w:space="0"/>
              <w:right w:val="single" w:color="000000" w:sz="6" w:space="0"/>
            </w:tcBorders>
            <w:vAlign w:val="center"/>
          </w:tcPr>
          <w:p>
            <w:pPr>
              <w:jc w:val="center"/>
            </w:pPr>
            <w:r>
              <w:rPr>
                <w:rFonts w:hint="eastAsia"/>
              </w:rPr>
              <w:t>工作法名称</w:t>
            </w:r>
          </w:p>
        </w:tc>
        <w:tc>
          <w:tcPr>
            <w:tcW w:w="2015"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工作法主题</w:t>
            </w:r>
          </w:p>
        </w:tc>
        <w:tc>
          <w:tcPr>
            <w:tcW w:w="1401"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工作法层级</w:t>
            </w:r>
          </w:p>
        </w:tc>
        <w:tc>
          <w:tcPr>
            <w:tcW w:w="1039" w:type="dxa"/>
            <w:vMerge w:val="restart"/>
            <w:tcBorders>
              <w:top w:val="single" w:color="000000" w:sz="6" w:space="0"/>
              <w:left w:val="single" w:color="000000" w:sz="6" w:space="0"/>
              <w:right w:val="single" w:color="000000" w:sz="6" w:space="0"/>
            </w:tcBorders>
            <w:vAlign w:val="center"/>
          </w:tcPr>
          <w:p>
            <w:pPr>
              <w:jc w:val="center"/>
            </w:pPr>
            <w:r>
              <w:rPr>
                <w:rFonts w:hint="eastAsia"/>
              </w:rPr>
              <w:t>单位名称</w:t>
            </w:r>
          </w:p>
        </w:tc>
        <w:tc>
          <w:tcPr>
            <w:tcW w:w="903" w:type="dxa"/>
            <w:vMerge w:val="restart"/>
            <w:tcBorders>
              <w:top w:val="single" w:color="000000" w:sz="6" w:space="0"/>
              <w:left w:val="single" w:color="000000" w:sz="6" w:space="0"/>
              <w:right w:val="single" w:color="000000" w:sz="6" w:space="0"/>
            </w:tcBorders>
            <w:vAlign w:val="center"/>
          </w:tcPr>
          <w:p>
            <w:pPr>
              <w:jc w:val="center"/>
            </w:pPr>
            <w:r>
              <w:rPr>
                <w:rFonts w:hint="eastAsia"/>
              </w:rPr>
              <w:t>联系人</w:t>
            </w:r>
          </w:p>
        </w:tc>
        <w:tc>
          <w:tcPr>
            <w:tcW w:w="1275" w:type="dxa"/>
            <w:vMerge w:val="restart"/>
            <w:tcBorders>
              <w:top w:val="single" w:color="000000" w:sz="6" w:space="0"/>
              <w:left w:val="single" w:color="000000" w:sz="6" w:space="0"/>
              <w:right w:val="single" w:color="000000" w:sz="6" w:space="0"/>
            </w:tcBorders>
            <w:vAlign w:val="center"/>
          </w:tcPr>
          <w:p>
            <w:pPr>
              <w:jc w:val="center"/>
            </w:pPr>
            <w:r>
              <w:rPr>
                <w:rFonts w:hint="eastAsia"/>
              </w:rPr>
              <w:t>联系方式</w:t>
            </w:r>
          </w:p>
        </w:tc>
      </w:tr>
      <w:tr>
        <w:tblPrEx>
          <w:tblCellMar>
            <w:top w:w="0" w:type="dxa"/>
            <w:left w:w="0" w:type="dxa"/>
            <w:bottom w:w="0" w:type="dxa"/>
            <w:right w:w="0" w:type="dxa"/>
          </w:tblCellMar>
        </w:tblPrEx>
        <w:trPr>
          <w:trHeight w:val="924" w:hRule="exact"/>
          <w:jc w:val="center"/>
        </w:trPr>
        <w:tc>
          <w:tcPr>
            <w:tcW w:w="904" w:type="dxa"/>
            <w:vMerge w:val="continue"/>
            <w:tcBorders>
              <w:left w:val="single" w:color="000000" w:sz="6" w:space="0"/>
              <w:bottom w:val="single" w:color="000000" w:sz="6" w:space="0"/>
              <w:right w:val="single" w:color="000000" w:sz="6" w:space="0"/>
            </w:tcBorders>
          </w:tcPr>
          <w:p/>
        </w:tc>
        <w:tc>
          <w:tcPr>
            <w:tcW w:w="1319" w:type="dxa"/>
            <w:vMerge w:val="continue"/>
            <w:tcBorders>
              <w:left w:val="single" w:color="000000" w:sz="6" w:space="0"/>
              <w:bottom w:val="single" w:color="000000" w:sz="6" w:space="0"/>
              <w:right w:val="single" w:color="000000" w:sz="6" w:space="0"/>
            </w:tcBorders>
          </w:tcPr>
          <w:p/>
        </w:tc>
        <w:tc>
          <w:tcPr>
            <w:tcW w:w="2015" w:type="dxa"/>
            <w:tcBorders>
              <w:top w:val="single" w:color="000000" w:sz="6" w:space="0"/>
              <w:left w:val="single" w:color="000000" w:sz="6" w:space="0"/>
              <w:bottom w:val="single" w:color="000000" w:sz="6" w:space="0"/>
              <w:right w:val="single" w:color="000000" w:sz="6" w:space="0"/>
            </w:tcBorders>
          </w:tcPr>
          <w:p>
            <w:pPr>
              <w:rPr>
                <w:rFonts w:hint="eastAsia"/>
              </w:rPr>
            </w:pPr>
            <w:r>
              <w:t></w:t>
            </w:r>
            <w:r>
              <w:rPr>
                <w:rFonts w:hint="eastAsia"/>
                <w:lang w:val="en-US" w:eastAsia="zh-CN"/>
              </w:rPr>
              <w:t>□</w:t>
            </w:r>
            <w:r>
              <w:rPr>
                <w:rFonts w:hint="eastAsia"/>
              </w:rPr>
              <w:t>思想政治教育</w:t>
            </w:r>
          </w:p>
          <w:p>
            <w:pPr>
              <w:rPr>
                <w:rFonts w:hint="eastAsia"/>
              </w:rPr>
            </w:pPr>
            <w:r>
              <w:t></w:t>
            </w:r>
            <w:r>
              <w:rPr>
                <w:rFonts w:hint="eastAsia"/>
                <w:lang w:val="en-US" w:eastAsia="zh-CN"/>
              </w:rPr>
              <w:t>□</w:t>
            </w:r>
            <w:r>
              <w:rPr>
                <w:rFonts w:hint="eastAsia"/>
              </w:rPr>
              <w:t>学生管理</w:t>
            </w:r>
          </w:p>
          <w:p>
            <w:r>
              <w:t></w:t>
            </w:r>
            <w:r>
              <w:rPr>
                <w:rFonts w:hint="eastAsia"/>
                <w:lang w:val="en-US" w:eastAsia="zh-CN"/>
              </w:rPr>
              <w:t>□</w:t>
            </w:r>
            <w:r>
              <w:rPr>
                <w:rFonts w:hint="eastAsia"/>
              </w:rPr>
              <w:t>劳动教育</w:t>
            </w:r>
          </w:p>
        </w:tc>
        <w:tc>
          <w:tcPr>
            <w:tcW w:w="1401" w:type="dxa"/>
            <w:tcBorders>
              <w:top w:val="single" w:color="000000" w:sz="6" w:space="0"/>
              <w:left w:val="single" w:color="000000" w:sz="6" w:space="0"/>
              <w:bottom w:val="single" w:color="000000" w:sz="6" w:space="0"/>
              <w:right w:val="single" w:color="000000" w:sz="6" w:space="0"/>
            </w:tcBorders>
          </w:tcPr>
          <w:p>
            <w:pPr>
              <w:rPr>
                <w:rFonts w:hint="eastAsia"/>
              </w:rPr>
            </w:pPr>
            <w:r>
              <w:t></w:t>
            </w:r>
            <w:r>
              <w:rPr>
                <w:rFonts w:hint="eastAsia"/>
                <w:lang w:val="en-US" w:eastAsia="zh-CN"/>
              </w:rPr>
              <w:t>□</w:t>
            </w:r>
            <w:r>
              <w:rPr>
                <w:rFonts w:hint="eastAsia"/>
              </w:rPr>
              <w:t>省级</w:t>
            </w:r>
          </w:p>
          <w:p>
            <w:pPr>
              <w:rPr>
                <w:rFonts w:hint="eastAsia"/>
              </w:rPr>
            </w:pPr>
            <w:r>
              <w:t></w:t>
            </w:r>
            <w:r>
              <w:rPr>
                <w:rFonts w:hint="eastAsia"/>
                <w:lang w:val="en-US" w:eastAsia="zh-CN"/>
              </w:rPr>
              <w:t>□</w:t>
            </w:r>
            <w:r>
              <w:rPr>
                <w:rFonts w:hint="eastAsia"/>
              </w:rPr>
              <w:t>地市级</w:t>
            </w:r>
          </w:p>
          <w:p>
            <w:pPr>
              <w:ind w:left="-19" w:leftChars="-9" w:firstLine="18" w:firstLineChars="9"/>
            </w:pPr>
            <w:r>
              <w:t></w:t>
            </w:r>
            <w:r>
              <w:rPr>
                <w:rFonts w:hint="eastAsia"/>
                <w:lang w:val="en-US" w:eastAsia="zh-CN"/>
              </w:rPr>
              <w:t>□</w:t>
            </w:r>
            <w:r>
              <w:rPr>
                <w:rFonts w:hint="eastAsia"/>
              </w:rPr>
              <w:t>校级</w:t>
            </w:r>
          </w:p>
        </w:tc>
        <w:tc>
          <w:tcPr>
            <w:tcW w:w="1039" w:type="dxa"/>
            <w:vMerge w:val="continue"/>
            <w:tcBorders>
              <w:left w:val="single" w:color="000000" w:sz="6" w:space="0"/>
              <w:bottom w:val="single" w:color="000000" w:sz="6" w:space="0"/>
              <w:right w:val="single" w:color="000000" w:sz="6" w:space="0"/>
            </w:tcBorders>
          </w:tcPr>
          <w:p/>
        </w:tc>
        <w:tc>
          <w:tcPr>
            <w:tcW w:w="903" w:type="dxa"/>
            <w:vMerge w:val="continue"/>
            <w:tcBorders>
              <w:left w:val="single" w:color="000000" w:sz="6" w:space="0"/>
              <w:bottom w:val="single" w:color="000000" w:sz="6" w:space="0"/>
              <w:right w:val="single" w:color="000000" w:sz="6" w:space="0"/>
            </w:tcBorders>
          </w:tcPr>
          <w:p/>
        </w:tc>
        <w:tc>
          <w:tcPr>
            <w:tcW w:w="1275"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33" w:hRule="exact"/>
          <w:jc w:val="center"/>
        </w:trPr>
        <w:tc>
          <w:tcPr>
            <w:tcW w:w="904" w:type="dxa"/>
            <w:tcBorders>
              <w:top w:val="single" w:color="000000" w:sz="6" w:space="0"/>
              <w:left w:val="single" w:color="000000" w:sz="6" w:space="0"/>
              <w:bottom w:val="single" w:color="000000" w:sz="6" w:space="0"/>
              <w:right w:val="single" w:color="000000" w:sz="6" w:space="0"/>
            </w:tcBorders>
          </w:tcPr>
          <w:p/>
        </w:tc>
        <w:tc>
          <w:tcPr>
            <w:tcW w:w="1319" w:type="dxa"/>
            <w:tcBorders>
              <w:top w:val="single" w:color="000000" w:sz="6" w:space="0"/>
              <w:left w:val="single" w:color="000000" w:sz="6" w:space="0"/>
              <w:bottom w:val="single" w:color="000000" w:sz="6" w:space="0"/>
              <w:right w:val="single" w:color="000000" w:sz="6" w:space="0"/>
            </w:tcBorders>
          </w:tcPr>
          <w:p/>
        </w:tc>
        <w:tc>
          <w:tcPr>
            <w:tcW w:w="2015" w:type="dxa"/>
            <w:tcBorders>
              <w:top w:val="single" w:color="000000" w:sz="6" w:space="0"/>
              <w:left w:val="single" w:color="000000" w:sz="6" w:space="0"/>
              <w:bottom w:val="single" w:color="000000" w:sz="6" w:space="0"/>
              <w:right w:val="single" w:color="000000" w:sz="6" w:space="0"/>
            </w:tcBorders>
          </w:tcPr>
          <w:p/>
        </w:tc>
        <w:tc>
          <w:tcPr>
            <w:tcW w:w="1401" w:type="dxa"/>
            <w:tcBorders>
              <w:top w:val="single" w:color="000000" w:sz="6" w:space="0"/>
              <w:left w:val="single" w:color="000000" w:sz="6" w:space="0"/>
              <w:bottom w:val="single" w:color="000000" w:sz="6" w:space="0"/>
              <w:right w:val="single" w:color="000000" w:sz="6" w:space="0"/>
            </w:tcBorders>
          </w:tcPr>
          <w:p/>
        </w:tc>
        <w:tc>
          <w:tcPr>
            <w:tcW w:w="1039" w:type="dxa"/>
            <w:tcBorders>
              <w:top w:val="single" w:color="000000" w:sz="6" w:space="0"/>
              <w:left w:val="single" w:color="000000" w:sz="6" w:space="0"/>
              <w:bottom w:val="single" w:color="000000" w:sz="6" w:space="0"/>
              <w:right w:val="single" w:color="000000" w:sz="6" w:space="0"/>
            </w:tcBorders>
          </w:tcPr>
          <w:p/>
        </w:tc>
        <w:tc>
          <w:tcPr>
            <w:tcW w:w="903" w:type="dxa"/>
            <w:tcBorders>
              <w:top w:val="single" w:color="000000" w:sz="6" w:space="0"/>
              <w:left w:val="single" w:color="000000" w:sz="6" w:space="0"/>
              <w:bottom w:val="single" w:color="000000" w:sz="6" w:space="0"/>
              <w:right w:val="single" w:color="000000" w:sz="6" w:space="0"/>
            </w:tcBorders>
          </w:tcPr>
          <w:p/>
        </w:tc>
        <w:tc>
          <w:tcPr>
            <w:tcW w:w="1275"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40" w:hRule="exact"/>
          <w:jc w:val="center"/>
        </w:trPr>
        <w:tc>
          <w:tcPr>
            <w:tcW w:w="904" w:type="dxa"/>
            <w:tcBorders>
              <w:top w:val="single" w:color="000000" w:sz="6" w:space="0"/>
              <w:left w:val="single" w:color="000000" w:sz="6" w:space="0"/>
              <w:bottom w:val="single" w:color="000000" w:sz="6" w:space="0"/>
              <w:right w:val="single" w:color="000000" w:sz="6" w:space="0"/>
            </w:tcBorders>
          </w:tcPr>
          <w:p/>
        </w:tc>
        <w:tc>
          <w:tcPr>
            <w:tcW w:w="1319" w:type="dxa"/>
            <w:tcBorders>
              <w:top w:val="single" w:color="000000" w:sz="6" w:space="0"/>
              <w:left w:val="single" w:color="000000" w:sz="6" w:space="0"/>
              <w:bottom w:val="single" w:color="000000" w:sz="6" w:space="0"/>
              <w:right w:val="single" w:color="000000" w:sz="6" w:space="0"/>
            </w:tcBorders>
          </w:tcPr>
          <w:p/>
        </w:tc>
        <w:tc>
          <w:tcPr>
            <w:tcW w:w="2015" w:type="dxa"/>
            <w:tcBorders>
              <w:top w:val="single" w:color="000000" w:sz="6" w:space="0"/>
              <w:left w:val="single" w:color="000000" w:sz="6" w:space="0"/>
              <w:bottom w:val="single" w:color="000000" w:sz="6" w:space="0"/>
              <w:right w:val="single" w:color="000000" w:sz="6" w:space="0"/>
            </w:tcBorders>
          </w:tcPr>
          <w:p/>
        </w:tc>
        <w:tc>
          <w:tcPr>
            <w:tcW w:w="1401" w:type="dxa"/>
            <w:tcBorders>
              <w:top w:val="single" w:color="000000" w:sz="6" w:space="0"/>
              <w:left w:val="single" w:color="000000" w:sz="6" w:space="0"/>
              <w:bottom w:val="single" w:color="000000" w:sz="6" w:space="0"/>
              <w:right w:val="single" w:color="000000" w:sz="6" w:space="0"/>
            </w:tcBorders>
          </w:tcPr>
          <w:p/>
        </w:tc>
        <w:tc>
          <w:tcPr>
            <w:tcW w:w="1039" w:type="dxa"/>
            <w:tcBorders>
              <w:top w:val="single" w:color="000000" w:sz="6" w:space="0"/>
              <w:left w:val="single" w:color="000000" w:sz="6" w:space="0"/>
              <w:bottom w:val="single" w:color="000000" w:sz="6" w:space="0"/>
              <w:right w:val="single" w:color="000000" w:sz="6" w:space="0"/>
            </w:tcBorders>
          </w:tcPr>
          <w:p/>
        </w:tc>
        <w:tc>
          <w:tcPr>
            <w:tcW w:w="903" w:type="dxa"/>
            <w:tcBorders>
              <w:top w:val="single" w:color="000000" w:sz="6" w:space="0"/>
              <w:left w:val="single" w:color="000000" w:sz="6" w:space="0"/>
              <w:bottom w:val="single" w:color="000000" w:sz="6" w:space="0"/>
              <w:right w:val="single" w:color="000000" w:sz="6" w:space="0"/>
            </w:tcBorders>
          </w:tcPr>
          <w:p/>
        </w:tc>
        <w:tc>
          <w:tcPr>
            <w:tcW w:w="1275"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26" w:hRule="exact"/>
          <w:jc w:val="center"/>
        </w:trPr>
        <w:tc>
          <w:tcPr>
            <w:tcW w:w="904" w:type="dxa"/>
            <w:tcBorders>
              <w:top w:val="single" w:color="000000" w:sz="6" w:space="0"/>
              <w:left w:val="single" w:color="000000" w:sz="6" w:space="0"/>
              <w:bottom w:val="single" w:color="000000" w:sz="6" w:space="0"/>
              <w:right w:val="single" w:color="000000" w:sz="6" w:space="0"/>
            </w:tcBorders>
          </w:tcPr>
          <w:p/>
        </w:tc>
        <w:tc>
          <w:tcPr>
            <w:tcW w:w="1319" w:type="dxa"/>
            <w:tcBorders>
              <w:top w:val="single" w:color="000000" w:sz="6" w:space="0"/>
              <w:left w:val="single" w:color="000000" w:sz="6" w:space="0"/>
              <w:bottom w:val="single" w:color="000000" w:sz="6" w:space="0"/>
              <w:right w:val="single" w:color="000000" w:sz="6" w:space="0"/>
            </w:tcBorders>
          </w:tcPr>
          <w:p/>
        </w:tc>
        <w:tc>
          <w:tcPr>
            <w:tcW w:w="2015" w:type="dxa"/>
            <w:tcBorders>
              <w:top w:val="single" w:color="000000" w:sz="6" w:space="0"/>
              <w:left w:val="single" w:color="000000" w:sz="6" w:space="0"/>
              <w:bottom w:val="single" w:color="000000" w:sz="6" w:space="0"/>
              <w:right w:val="single" w:color="000000" w:sz="6" w:space="0"/>
            </w:tcBorders>
          </w:tcPr>
          <w:p/>
        </w:tc>
        <w:tc>
          <w:tcPr>
            <w:tcW w:w="1401" w:type="dxa"/>
            <w:tcBorders>
              <w:top w:val="single" w:color="000000" w:sz="6" w:space="0"/>
              <w:left w:val="single" w:color="000000" w:sz="6" w:space="0"/>
              <w:bottom w:val="single" w:color="000000" w:sz="6" w:space="0"/>
              <w:right w:val="single" w:color="000000" w:sz="6" w:space="0"/>
            </w:tcBorders>
          </w:tcPr>
          <w:p/>
        </w:tc>
        <w:tc>
          <w:tcPr>
            <w:tcW w:w="1039" w:type="dxa"/>
            <w:tcBorders>
              <w:top w:val="single" w:color="000000" w:sz="6" w:space="0"/>
              <w:left w:val="single" w:color="000000" w:sz="6" w:space="0"/>
              <w:bottom w:val="single" w:color="000000" w:sz="6" w:space="0"/>
              <w:right w:val="single" w:color="000000" w:sz="6" w:space="0"/>
            </w:tcBorders>
          </w:tcPr>
          <w:p/>
        </w:tc>
        <w:tc>
          <w:tcPr>
            <w:tcW w:w="903" w:type="dxa"/>
            <w:tcBorders>
              <w:top w:val="single" w:color="000000" w:sz="6" w:space="0"/>
              <w:left w:val="single" w:color="000000" w:sz="6" w:space="0"/>
              <w:bottom w:val="single" w:color="000000" w:sz="6" w:space="0"/>
              <w:right w:val="single" w:color="000000" w:sz="6" w:space="0"/>
            </w:tcBorders>
          </w:tcPr>
          <w:p/>
        </w:tc>
        <w:tc>
          <w:tcPr>
            <w:tcW w:w="1275"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70" w:hRule="exact"/>
          <w:jc w:val="center"/>
        </w:trPr>
        <w:tc>
          <w:tcPr>
            <w:tcW w:w="904" w:type="dxa"/>
            <w:tcBorders>
              <w:top w:val="single" w:color="000000" w:sz="6" w:space="0"/>
              <w:left w:val="single" w:color="000000" w:sz="6" w:space="0"/>
              <w:bottom w:val="single" w:color="000000" w:sz="6" w:space="0"/>
              <w:right w:val="single" w:color="000000" w:sz="6" w:space="0"/>
            </w:tcBorders>
          </w:tcPr>
          <w:p/>
        </w:tc>
        <w:tc>
          <w:tcPr>
            <w:tcW w:w="1319" w:type="dxa"/>
            <w:tcBorders>
              <w:top w:val="single" w:color="000000" w:sz="6" w:space="0"/>
              <w:left w:val="single" w:color="000000" w:sz="6" w:space="0"/>
              <w:bottom w:val="single" w:color="000000" w:sz="6" w:space="0"/>
              <w:right w:val="single" w:color="000000" w:sz="6" w:space="0"/>
            </w:tcBorders>
          </w:tcPr>
          <w:p/>
        </w:tc>
        <w:tc>
          <w:tcPr>
            <w:tcW w:w="2015" w:type="dxa"/>
            <w:tcBorders>
              <w:top w:val="single" w:color="000000" w:sz="6" w:space="0"/>
              <w:left w:val="single" w:color="000000" w:sz="6" w:space="0"/>
              <w:bottom w:val="single" w:color="000000" w:sz="6" w:space="0"/>
              <w:right w:val="single" w:color="000000" w:sz="6" w:space="0"/>
            </w:tcBorders>
          </w:tcPr>
          <w:p/>
        </w:tc>
        <w:tc>
          <w:tcPr>
            <w:tcW w:w="1401" w:type="dxa"/>
            <w:tcBorders>
              <w:top w:val="single" w:color="000000" w:sz="6" w:space="0"/>
              <w:left w:val="single" w:color="000000" w:sz="6" w:space="0"/>
              <w:bottom w:val="single" w:color="000000" w:sz="6" w:space="0"/>
              <w:right w:val="single" w:color="000000" w:sz="6" w:space="0"/>
            </w:tcBorders>
          </w:tcPr>
          <w:p/>
        </w:tc>
        <w:tc>
          <w:tcPr>
            <w:tcW w:w="1039" w:type="dxa"/>
            <w:tcBorders>
              <w:top w:val="single" w:color="000000" w:sz="6" w:space="0"/>
              <w:left w:val="single" w:color="000000" w:sz="6" w:space="0"/>
              <w:bottom w:val="single" w:color="000000" w:sz="6" w:space="0"/>
              <w:right w:val="single" w:color="000000" w:sz="6" w:space="0"/>
            </w:tcBorders>
          </w:tcPr>
          <w:p/>
        </w:tc>
        <w:tc>
          <w:tcPr>
            <w:tcW w:w="903" w:type="dxa"/>
            <w:tcBorders>
              <w:top w:val="single" w:color="000000" w:sz="6" w:space="0"/>
              <w:left w:val="single" w:color="000000" w:sz="6" w:space="0"/>
              <w:bottom w:val="single" w:color="000000" w:sz="6" w:space="0"/>
              <w:right w:val="single" w:color="000000" w:sz="6" w:space="0"/>
            </w:tcBorders>
          </w:tcPr>
          <w:p/>
        </w:tc>
        <w:tc>
          <w:tcPr>
            <w:tcW w:w="1275" w:type="dxa"/>
            <w:tcBorders>
              <w:top w:val="single" w:color="000000" w:sz="6" w:space="0"/>
              <w:left w:val="single" w:color="000000" w:sz="6" w:space="0"/>
              <w:bottom w:val="single" w:color="000000" w:sz="6" w:space="0"/>
              <w:right w:val="single" w:color="000000" w:sz="6" w:space="0"/>
            </w:tcBorders>
          </w:tcPr>
          <w:p/>
        </w:tc>
      </w:tr>
    </w:tbl>
    <w:p>
      <w:pPr>
        <w:kinsoku w:val="0"/>
        <w:overflowPunct w:val="0"/>
        <w:autoSpaceDE w:val="0"/>
        <w:autoSpaceDN w:val="0"/>
        <w:adjustRightInd w:val="0"/>
        <w:spacing w:before="90"/>
        <w:ind w:left="251"/>
        <w:jc w:val="left"/>
        <w:rPr>
          <w:rFonts w:hint="eastAsia" w:ascii="黑体" w:hAnsi="Times New Roman" w:eastAsia="黑体" w:cs="黑体"/>
          <w:spacing w:val="6"/>
          <w:kern w:val="0"/>
          <w:sz w:val="24"/>
          <w:szCs w:val="24"/>
        </w:rPr>
      </w:pPr>
    </w:p>
    <w:p>
      <w:pPr>
        <w:kinsoku w:val="0"/>
        <w:overflowPunct w:val="0"/>
        <w:autoSpaceDE w:val="0"/>
        <w:autoSpaceDN w:val="0"/>
        <w:adjustRightInd w:val="0"/>
        <w:spacing w:before="90"/>
        <w:ind w:left="251"/>
        <w:jc w:val="left"/>
        <w:rPr>
          <w:rFonts w:hint="eastAsia" w:ascii="黑体" w:hAnsi="Times New Roman" w:eastAsia="黑体" w:cs="黑体"/>
          <w:spacing w:val="6"/>
          <w:kern w:val="0"/>
          <w:sz w:val="24"/>
          <w:szCs w:val="24"/>
        </w:rPr>
      </w:pPr>
    </w:p>
    <w:p>
      <w:pPr>
        <w:kinsoku w:val="0"/>
        <w:overflowPunct w:val="0"/>
        <w:autoSpaceDE w:val="0"/>
        <w:autoSpaceDN w:val="0"/>
        <w:adjustRightInd w:val="0"/>
        <w:spacing w:before="90"/>
        <w:ind w:left="251"/>
        <w:jc w:val="left"/>
        <w:rPr>
          <w:rFonts w:hint="eastAsia" w:ascii="黑体" w:hAnsi="Times New Roman" w:eastAsia="黑体" w:cs="黑体"/>
          <w:spacing w:val="6"/>
          <w:kern w:val="0"/>
          <w:sz w:val="24"/>
          <w:szCs w:val="24"/>
        </w:rPr>
      </w:pPr>
      <w:r>
        <w:rPr>
          <w:rFonts w:hint="eastAsia" w:ascii="黑体" w:hAnsi="Times New Roman" w:eastAsia="黑体" w:cs="黑体"/>
          <w:spacing w:val="6"/>
          <w:kern w:val="0"/>
          <w:sz w:val="24"/>
          <w:szCs w:val="24"/>
        </w:rPr>
        <w:t>附件2</w:t>
      </w:r>
    </w:p>
    <w:p>
      <w:pPr>
        <w:kinsoku w:val="0"/>
        <w:overflowPunct w:val="0"/>
        <w:autoSpaceDE w:val="0"/>
        <w:autoSpaceDN w:val="0"/>
        <w:adjustRightInd w:val="0"/>
        <w:spacing w:line="516" w:lineRule="exact"/>
        <w:jc w:val="center"/>
        <w:outlineLvl w:val="0"/>
        <w:rPr>
          <w:rFonts w:hint="eastAsia" w:ascii="PMingLiU" w:hAnsi="Times New Roman" w:eastAsia="PMingLiU" w:cs="PMingLiU"/>
          <w:spacing w:val="14"/>
          <w:kern w:val="0"/>
          <w:sz w:val="43"/>
          <w:szCs w:val="43"/>
        </w:rPr>
      </w:pPr>
    </w:p>
    <w:p>
      <w:pPr>
        <w:kinsoku w:val="0"/>
        <w:overflowPunct w:val="0"/>
        <w:autoSpaceDE w:val="0"/>
        <w:autoSpaceDN w:val="0"/>
        <w:adjustRightInd w:val="0"/>
        <w:spacing w:line="516" w:lineRule="exact"/>
        <w:jc w:val="center"/>
        <w:outlineLvl w:val="0"/>
        <w:rPr>
          <w:rFonts w:ascii="PMingLiU" w:hAnsi="Times New Roman" w:eastAsia="PMingLiU" w:cs="PMingLiU"/>
          <w:kern w:val="0"/>
          <w:sz w:val="43"/>
          <w:szCs w:val="43"/>
        </w:rPr>
      </w:pPr>
      <w:r>
        <w:rPr>
          <w:rFonts w:hint="eastAsia" w:ascii="PMingLiU" w:hAnsi="Times New Roman" w:eastAsia="PMingLiU" w:cs="PMingLiU"/>
          <w:b/>
          <w:bCs/>
          <w:spacing w:val="14"/>
          <w:kern w:val="0"/>
          <w:sz w:val="32"/>
          <w:szCs w:val="32"/>
        </w:rPr>
        <w:t>职业院校劳动教育开展情况统计表</w:t>
      </w:r>
    </w:p>
    <w:tbl>
      <w:tblPr>
        <w:tblStyle w:val="6"/>
        <w:tblW w:w="8678" w:type="dxa"/>
        <w:jc w:val="center"/>
        <w:tblLayout w:type="fixed"/>
        <w:tblCellMar>
          <w:top w:w="0" w:type="dxa"/>
          <w:left w:w="0" w:type="dxa"/>
          <w:bottom w:w="0" w:type="dxa"/>
          <w:right w:w="0" w:type="dxa"/>
        </w:tblCellMar>
      </w:tblPr>
      <w:tblGrid>
        <w:gridCol w:w="1569"/>
        <w:gridCol w:w="2708"/>
        <w:gridCol w:w="1779"/>
        <w:gridCol w:w="2622"/>
      </w:tblGrid>
      <w:tr>
        <w:tblPrEx>
          <w:tblCellMar>
            <w:top w:w="0" w:type="dxa"/>
            <w:left w:w="0" w:type="dxa"/>
            <w:bottom w:w="0" w:type="dxa"/>
            <w:right w:w="0" w:type="dxa"/>
          </w:tblCellMar>
        </w:tblPrEx>
        <w:trPr>
          <w:trHeight w:val="734" w:hRule="exact"/>
          <w:jc w:val="center"/>
        </w:trPr>
        <w:tc>
          <w:tcPr>
            <w:tcW w:w="156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4"/>
                <w:szCs w:val="28"/>
              </w:rPr>
            </w:pPr>
            <w:r>
              <w:rPr>
                <w:rFonts w:hint="eastAsia"/>
                <w:sz w:val="24"/>
                <w:szCs w:val="28"/>
              </w:rPr>
              <w:t>联系人</w:t>
            </w:r>
          </w:p>
        </w:tc>
        <w:tc>
          <w:tcPr>
            <w:tcW w:w="270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4"/>
                <w:szCs w:val="28"/>
              </w:rPr>
            </w:pPr>
          </w:p>
        </w:tc>
        <w:tc>
          <w:tcPr>
            <w:tcW w:w="17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4"/>
                <w:szCs w:val="28"/>
              </w:rPr>
            </w:pPr>
            <w:r>
              <w:rPr>
                <w:rFonts w:hint="eastAsia"/>
                <w:sz w:val="24"/>
                <w:szCs w:val="28"/>
              </w:rPr>
              <w:t>办公电话</w:t>
            </w:r>
          </w:p>
        </w:tc>
        <w:tc>
          <w:tcPr>
            <w:tcW w:w="262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4"/>
                <w:szCs w:val="28"/>
              </w:rPr>
            </w:pPr>
          </w:p>
        </w:tc>
      </w:tr>
      <w:tr>
        <w:tblPrEx>
          <w:tblCellMar>
            <w:top w:w="0" w:type="dxa"/>
            <w:left w:w="0" w:type="dxa"/>
            <w:bottom w:w="0" w:type="dxa"/>
            <w:right w:w="0" w:type="dxa"/>
          </w:tblCellMar>
        </w:tblPrEx>
        <w:trPr>
          <w:trHeight w:val="734" w:hRule="exact"/>
          <w:jc w:val="center"/>
        </w:trPr>
        <w:tc>
          <w:tcPr>
            <w:tcW w:w="156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4"/>
                <w:szCs w:val="28"/>
              </w:rPr>
            </w:pPr>
            <w:r>
              <w:rPr>
                <w:rFonts w:hint="eastAsia"/>
                <w:sz w:val="24"/>
                <w:szCs w:val="28"/>
              </w:rPr>
              <w:t>手机号码</w:t>
            </w:r>
          </w:p>
        </w:tc>
        <w:tc>
          <w:tcPr>
            <w:tcW w:w="270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4"/>
                <w:szCs w:val="28"/>
              </w:rPr>
            </w:pPr>
          </w:p>
        </w:tc>
        <w:tc>
          <w:tcPr>
            <w:tcW w:w="17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4"/>
                <w:szCs w:val="28"/>
              </w:rPr>
            </w:pPr>
            <w:r>
              <w:rPr>
                <w:rFonts w:hint="eastAsia"/>
                <w:sz w:val="24"/>
                <w:szCs w:val="28"/>
              </w:rPr>
              <w:t>电子邮箱</w:t>
            </w:r>
          </w:p>
        </w:tc>
        <w:tc>
          <w:tcPr>
            <w:tcW w:w="262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4"/>
                <w:szCs w:val="28"/>
              </w:rPr>
            </w:pPr>
          </w:p>
        </w:tc>
      </w:tr>
      <w:tr>
        <w:tblPrEx>
          <w:tblCellMar>
            <w:top w:w="0" w:type="dxa"/>
            <w:left w:w="0" w:type="dxa"/>
            <w:bottom w:w="0" w:type="dxa"/>
            <w:right w:w="0" w:type="dxa"/>
          </w:tblCellMar>
        </w:tblPrEx>
        <w:trPr>
          <w:trHeight w:val="1145" w:hRule="exact"/>
          <w:jc w:val="center"/>
        </w:trPr>
        <w:tc>
          <w:tcPr>
            <w:tcW w:w="6056"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4"/>
                <w:szCs w:val="28"/>
              </w:rPr>
            </w:pPr>
            <w:r>
              <w:rPr>
                <w:rFonts w:hint="eastAsia"/>
                <w:sz w:val="24"/>
                <w:szCs w:val="28"/>
              </w:rPr>
              <w:t>是否于近</w:t>
            </w:r>
            <w:r>
              <w:rPr>
                <w:sz w:val="24"/>
                <w:szCs w:val="28"/>
              </w:rPr>
              <w:t xml:space="preserve"> 2 </w:t>
            </w:r>
            <w:r>
              <w:rPr>
                <w:rFonts w:hint="eastAsia"/>
                <w:sz w:val="24"/>
                <w:szCs w:val="28"/>
              </w:rPr>
              <w:t>年支持中小学开展劳动教育实践和职业启蒙教育</w:t>
            </w:r>
          </w:p>
        </w:tc>
        <w:tc>
          <w:tcPr>
            <w:tcW w:w="262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4"/>
                <w:szCs w:val="28"/>
              </w:rPr>
            </w:pPr>
          </w:p>
        </w:tc>
      </w:tr>
      <w:tr>
        <w:tblPrEx>
          <w:tblCellMar>
            <w:top w:w="0" w:type="dxa"/>
            <w:left w:w="0" w:type="dxa"/>
            <w:bottom w:w="0" w:type="dxa"/>
            <w:right w:w="0" w:type="dxa"/>
          </w:tblCellMar>
        </w:tblPrEx>
        <w:trPr>
          <w:trHeight w:val="734" w:hRule="exact"/>
          <w:jc w:val="center"/>
        </w:trPr>
        <w:tc>
          <w:tcPr>
            <w:tcW w:w="6056"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4"/>
                <w:szCs w:val="28"/>
              </w:rPr>
            </w:pPr>
            <w:r>
              <w:rPr>
                <w:rFonts w:hint="eastAsia"/>
                <w:sz w:val="24"/>
                <w:szCs w:val="28"/>
              </w:rPr>
              <w:t>近</w:t>
            </w:r>
            <w:r>
              <w:rPr>
                <w:sz w:val="24"/>
                <w:szCs w:val="28"/>
              </w:rPr>
              <w:t xml:space="preserve"> 2 </w:t>
            </w:r>
            <w:r>
              <w:rPr>
                <w:rFonts w:hint="eastAsia"/>
                <w:sz w:val="24"/>
                <w:szCs w:val="28"/>
              </w:rPr>
              <w:t>年辐射的中小学数量</w:t>
            </w:r>
          </w:p>
        </w:tc>
        <w:tc>
          <w:tcPr>
            <w:tcW w:w="262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4"/>
                <w:szCs w:val="28"/>
              </w:rPr>
            </w:pPr>
          </w:p>
        </w:tc>
      </w:tr>
      <w:tr>
        <w:tblPrEx>
          <w:tblCellMar>
            <w:top w:w="0" w:type="dxa"/>
            <w:left w:w="0" w:type="dxa"/>
            <w:bottom w:w="0" w:type="dxa"/>
            <w:right w:w="0" w:type="dxa"/>
          </w:tblCellMar>
        </w:tblPrEx>
        <w:trPr>
          <w:trHeight w:val="807" w:hRule="exact"/>
          <w:jc w:val="center"/>
        </w:trPr>
        <w:tc>
          <w:tcPr>
            <w:tcW w:w="6056"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4"/>
                <w:szCs w:val="28"/>
              </w:rPr>
            </w:pPr>
            <w:r>
              <w:rPr>
                <w:rFonts w:hint="eastAsia"/>
                <w:sz w:val="24"/>
                <w:szCs w:val="28"/>
              </w:rPr>
              <w:t>近</w:t>
            </w:r>
            <w:r>
              <w:rPr>
                <w:sz w:val="24"/>
                <w:szCs w:val="28"/>
              </w:rPr>
              <w:t xml:space="preserve"> 2 </w:t>
            </w:r>
            <w:r>
              <w:rPr>
                <w:rFonts w:hint="eastAsia"/>
                <w:sz w:val="24"/>
                <w:szCs w:val="28"/>
              </w:rPr>
              <w:t>年中小学生参与人次</w:t>
            </w:r>
          </w:p>
        </w:tc>
        <w:tc>
          <w:tcPr>
            <w:tcW w:w="262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4"/>
                <w:szCs w:val="28"/>
              </w:rPr>
            </w:pPr>
          </w:p>
        </w:tc>
      </w:tr>
    </w:tbl>
    <w:p>
      <w:pPr>
        <w:rPr>
          <w:rFonts w:hint="default"/>
          <w:lang w:val="en-US" w:eastAsia="zh-CN"/>
        </w:rPr>
      </w:pPr>
      <w:r>
        <w:rPr>
          <w:rFonts w:hint="eastAsia" w:ascii="仿宋" w:hAnsi="仿宋" w:eastAsia="仿宋" w:cs="仿宋"/>
        </w:rPr>
        <w:t>注：表格中信息，如果没有请填写“无”</w:t>
      </w:r>
      <w:r>
        <w:rPr>
          <w:rFonts w:hint="eastAsia" w:ascii="仿宋" w:hAnsi="仿宋" w:eastAsia="仿宋" w:cs="仿宋"/>
          <w:lang w:val="en-US" w:eastAsia="zh-CN"/>
        </w:rPr>
        <w:t>。</w:t>
      </w:r>
    </w:p>
    <w:p>
      <w:pPr>
        <w:kinsoku w:val="0"/>
        <w:overflowPunct w:val="0"/>
        <w:autoSpaceDE w:val="0"/>
        <w:autoSpaceDN w:val="0"/>
        <w:adjustRightInd w:val="0"/>
        <w:spacing w:before="18"/>
        <w:ind w:left="251"/>
        <w:jc w:val="left"/>
        <w:rPr>
          <w:rFonts w:ascii="宋体" w:hAnsi="Times New Roman" w:eastAsia="宋体" w:cs="宋体"/>
          <w:kern w:val="0"/>
          <w:sz w:val="28"/>
          <w:szCs w:val="28"/>
        </w:rPr>
      </w:pPr>
    </w:p>
    <w:p>
      <w:pPr>
        <w:rPr>
          <w:rFonts w:hint="eastAsia" w:ascii="宋体" w:hAnsi="宋体" w:eastAsia="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ascii="Times New Roman" w:cs="Times New Roman"/>
        <w:sz w:val="20"/>
        <w:szCs w:val="20"/>
      </w:rPr>
    </w:pPr>
    <w:r>
      <w:pict>
        <v:shape id="_x0000_s4097" o:spid="_x0000_s4097" o:spt="202" type="#_x0000_t202" style="position:absolute;left:0pt;margin-left:78.6pt;margin-top:741.25pt;height:17.05pt;width:62.1pt;mso-position-horizontal-relative:page;mso-position-vertical-relative:page;z-index:-251656192;mso-width-relative:page;mso-height-relative:page;" filled="f" stroked="f" coordsize="21600,21600" o:allowincell="f">
          <v:path/>
          <v:fill on="f" focussize="0,0"/>
          <v:stroke on="f" joinstyle="miter"/>
          <v:imagedata o:title=""/>
          <o:lock v:ext="edit"/>
          <v:textbox inset="0mm,0mm,0mm,0mm">
            <w:txbxContent>
              <w:p>
                <w:pPr>
                  <w:pStyle w:val="2"/>
                  <w:kinsoku w:val="0"/>
                  <w:overflowPunct w:val="0"/>
                  <w:spacing w:line="320" w:lineRule="exact"/>
                  <w:rPr>
                    <w:rFonts w:hint="eastAsia"/>
                    <w:sz w:val="30"/>
                    <w:szCs w:val="30"/>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588AF0"/>
    <w:multiLevelType w:val="singleLevel"/>
    <w:tmpl w:val="B0588AF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3"/>
    <w:rsid w:val="00151A7C"/>
    <w:rsid w:val="001543B9"/>
    <w:rsid w:val="00186467"/>
    <w:rsid w:val="00227902"/>
    <w:rsid w:val="003461A9"/>
    <w:rsid w:val="003A18BE"/>
    <w:rsid w:val="003E254A"/>
    <w:rsid w:val="003E5F1D"/>
    <w:rsid w:val="003F7740"/>
    <w:rsid w:val="005815E4"/>
    <w:rsid w:val="005A6FD4"/>
    <w:rsid w:val="0060189D"/>
    <w:rsid w:val="00692D34"/>
    <w:rsid w:val="00717D00"/>
    <w:rsid w:val="0083107F"/>
    <w:rsid w:val="00855E19"/>
    <w:rsid w:val="0090626F"/>
    <w:rsid w:val="009652B9"/>
    <w:rsid w:val="0099437A"/>
    <w:rsid w:val="009C25F5"/>
    <w:rsid w:val="009F1719"/>
    <w:rsid w:val="00A742F0"/>
    <w:rsid w:val="00AE32A7"/>
    <w:rsid w:val="00BD2D97"/>
    <w:rsid w:val="00C071B4"/>
    <w:rsid w:val="00C74F23"/>
    <w:rsid w:val="00CB2125"/>
    <w:rsid w:val="00D01955"/>
    <w:rsid w:val="00D02306"/>
    <w:rsid w:val="00D95F1E"/>
    <w:rsid w:val="00E67BEE"/>
    <w:rsid w:val="00E744F7"/>
    <w:rsid w:val="00EB156A"/>
    <w:rsid w:val="00EE6465"/>
    <w:rsid w:val="0E0815AA"/>
    <w:rsid w:val="6D1D50C1"/>
    <w:rsid w:val="79C2632A"/>
    <w:rsid w:val="7B767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semiHidden/>
    <w:unhideWhenUsed/>
    <w:uiPriority w:val="99"/>
    <w:pPr>
      <w:spacing w:after="120"/>
    </w:pPr>
  </w:style>
  <w:style w:type="paragraph" w:styleId="3">
    <w:name w:val="Date"/>
    <w:basedOn w:val="1"/>
    <w:next w:val="1"/>
    <w:link w:val="11"/>
    <w:semiHidden/>
    <w:unhideWhenUsed/>
    <w:uiPriority w:val="99"/>
    <w:pPr>
      <w:ind w:left="100" w:leftChars="2500"/>
    </w:p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页眉 字符"/>
    <w:basedOn w:val="7"/>
    <w:link w:val="5"/>
    <w:uiPriority w:val="99"/>
    <w:rPr>
      <w:sz w:val="18"/>
      <w:szCs w:val="18"/>
    </w:rPr>
  </w:style>
  <w:style w:type="character" w:customStyle="1" w:styleId="10">
    <w:name w:val="页脚 字符"/>
    <w:basedOn w:val="7"/>
    <w:link w:val="4"/>
    <w:uiPriority w:val="99"/>
    <w:rPr>
      <w:sz w:val="18"/>
      <w:szCs w:val="18"/>
    </w:rPr>
  </w:style>
  <w:style w:type="character" w:customStyle="1" w:styleId="11">
    <w:name w:val="日期 字符"/>
    <w:basedOn w:val="7"/>
    <w:link w:val="3"/>
    <w:semiHidden/>
    <w:uiPriority w:val="99"/>
  </w:style>
  <w:style w:type="character" w:customStyle="1" w:styleId="12">
    <w:name w:val="正文文本 字符"/>
    <w:basedOn w:val="7"/>
    <w:link w:val="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335</Words>
  <Characters>1912</Characters>
  <Lines>15</Lines>
  <Paragraphs>4</Paragraphs>
  <TotalTime>6</TotalTime>
  <ScaleCrop>false</ScaleCrop>
  <LinksUpToDate>false</LinksUpToDate>
  <CharactersWithSpaces>2243</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2021-10-07T04:07:00Z</dcterms:created>
  <dc:creator>Administrator</dc:creator>
  <cp:lastModifiedBy>四季知歌</cp:lastModifiedBy>
  <dcterms:modified xsi:type="dcterms:W3CDTF">2021-10-07T10:03:25Z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