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069CE" w14:textId="77777777" w:rsidR="005E36E6" w:rsidRDefault="00F32687">
      <w:pPr>
        <w:ind w:left="3313" w:hangingChars="1100" w:hanging="3313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教育部关于印发《新时代高校教师职业行为十项准则》等的通知教师〔</w:t>
      </w:r>
      <w:r>
        <w:rPr>
          <w:rFonts w:hint="eastAsia"/>
          <w:b/>
          <w:bCs/>
          <w:sz w:val="30"/>
          <w:szCs w:val="30"/>
        </w:rPr>
        <w:t>2018</w:t>
      </w:r>
      <w:r>
        <w:rPr>
          <w:rFonts w:hint="eastAsia"/>
          <w:b/>
          <w:bCs/>
          <w:sz w:val="30"/>
          <w:szCs w:val="30"/>
        </w:rPr>
        <w:t>〕</w:t>
      </w:r>
      <w:r>
        <w:rPr>
          <w:rFonts w:hint="eastAsia"/>
          <w:b/>
          <w:bCs/>
          <w:sz w:val="30"/>
          <w:szCs w:val="30"/>
        </w:rPr>
        <w:t>16</w:t>
      </w:r>
      <w:r>
        <w:rPr>
          <w:rFonts w:hint="eastAsia"/>
          <w:b/>
          <w:bCs/>
          <w:sz w:val="30"/>
          <w:szCs w:val="30"/>
        </w:rPr>
        <w:t>号</w:t>
      </w:r>
    </w:p>
    <w:p w14:paraId="6877E996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各省、自治区、直辖市教育厅（教委），新疆生产建设兵团教育局，有关部门（单位）教育司（局），部属各高等学校、部省合建各高等高校：</w:t>
      </w:r>
    </w:p>
    <w:p w14:paraId="5B4912F5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为深入贯彻习近平新时代中国特色社会主义思想和党的十九大精神，深入贯彻落实全国教育大会精神，扎实推进《中共中央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国务院关于全面深化新时代教师队伍建设改革的意见》的实施，进一步加强师德师风建设，我部研究制定了《新时代高校教师职业行为十项准则》等准则。现印发给你们，请结合实际，认真贯彻执行。</w:t>
      </w:r>
    </w:p>
    <w:p w14:paraId="1D691753" w14:textId="77777777" w:rsidR="005E36E6" w:rsidRDefault="00F32687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准则是教师职业行为的基本规范。师德师风是评价教师队伍素质的第一标准。长期以来，广大教师牢记使命、不忘初心，爱岗敬业、教书育人，改革创新、服务社会，作出了重大贡献，党和国家高度肯定，学生、家长和社会普遍尊重。但是，也有个别教师放松自我要求，不能认真履职尽责，甚至出现严重违反师德行为，损害教师队伍整体形象。制定教师职业行为准则，明确</w:t>
      </w:r>
      <w:r>
        <w:rPr>
          <w:rFonts w:hint="eastAsia"/>
          <w:sz w:val="30"/>
          <w:szCs w:val="30"/>
        </w:rPr>
        <w:t>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 w14:paraId="63B08838" w14:textId="77777777" w:rsidR="005E36E6" w:rsidRDefault="00F32687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二、立即部署扎实开展准则的学习贯彻。各地各校要立即行</w:t>
      </w:r>
      <w:r>
        <w:rPr>
          <w:rFonts w:hint="eastAsia"/>
          <w:sz w:val="30"/>
          <w:szCs w:val="30"/>
        </w:rPr>
        <w:lastRenderedPageBreak/>
        <w:t>动，结合落实师德师风建设长效机制，开展准则的学习贯彻。要结合本地区、本学校实际进行细化，制定具体化的教师职业行为负面清单及失范行为处理办法，提高针对性、操作性。要做好宣传解读，坚持全覆盖、无死角，采取多种形式帮助广大教师全面理解和准确把握，做到人人应知应做、必知必做，真正把教</w:t>
      </w:r>
      <w:r>
        <w:rPr>
          <w:rFonts w:hint="eastAsia"/>
          <w:sz w:val="30"/>
          <w:szCs w:val="30"/>
        </w:rPr>
        <w:t>书育人和自我修养结合起来，时刻自重、自省、自警、自励，自觉做以德立身、以德立学、以德施教、以德育德的楷模，维护教师职业形象，提振师道尊严。</w:t>
      </w:r>
    </w:p>
    <w:p w14:paraId="0666A79C" w14:textId="77777777" w:rsidR="005E36E6" w:rsidRDefault="00F32687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三、把准则要求落实到教师管理具体工作中。要把好教师入口关，在教师招聘、引进时组织开展准则的宣讲，确保每位新入职教师知准则、守底线。要将准则要求体现在教师聘用、聘任合同中，明确有关责任。要强化考核，在教师年度考核、职称评聘、推优评先、表彰奖励等工作中必须进行师德考核，实行师德失范“一票否决”。改进师德考核方式方法，避免形式化、随意化。完善师德考核指标体系，提高科学性、实效</w:t>
      </w:r>
      <w:r>
        <w:rPr>
          <w:rFonts w:hint="eastAsia"/>
          <w:sz w:val="30"/>
          <w:szCs w:val="30"/>
        </w:rPr>
        <w:t>性。</w:t>
      </w:r>
    </w:p>
    <w:p w14:paraId="2B38C84A" w14:textId="77777777" w:rsidR="005E36E6" w:rsidRDefault="00F32687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四、以有力措施坚决查处师德违规行为。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</w:t>
      </w:r>
      <w:r>
        <w:rPr>
          <w:rFonts w:hint="eastAsia"/>
          <w:sz w:val="30"/>
          <w:szCs w:val="30"/>
        </w:rPr>
        <w:lastRenderedPageBreak/>
        <w:t>其从事教学、科研及管理等工作。涉嫌违法犯罪的要及时移送司法机关依法处理。要严格落实学校主体责任，建立师德建设责任追究机</w:t>
      </w:r>
      <w:r>
        <w:rPr>
          <w:rFonts w:hint="eastAsia"/>
          <w:sz w:val="30"/>
          <w:szCs w:val="30"/>
        </w:rPr>
        <w:t>制，对师德违规行为监管不力、拒不处分、拖延处分或推诿隐瞒等失职失责问题，造成不良影响或严重后果的，要按照干部管理权限严肃追究责任。</w:t>
      </w:r>
    </w:p>
    <w:p w14:paraId="3C6896B3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各地贯彻落实准则的情况，请及时报告教育部。教育部将适时对落实情况进行督查。</w:t>
      </w:r>
    </w:p>
    <w:p w14:paraId="136A2660" w14:textId="77777777" w:rsidR="005E36E6" w:rsidRDefault="00F32687">
      <w:pPr>
        <w:ind w:firstLineChars="2200" w:firstLine="6600"/>
        <w:rPr>
          <w:sz w:val="30"/>
          <w:szCs w:val="30"/>
        </w:rPr>
      </w:pPr>
      <w:r>
        <w:rPr>
          <w:rFonts w:hint="eastAsia"/>
          <w:sz w:val="30"/>
          <w:szCs w:val="30"/>
        </w:rPr>
        <w:t>教育部</w:t>
      </w:r>
    </w:p>
    <w:p w14:paraId="6A4EE014" w14:textId="77777777" w:rsidR="005E36E6" w:rsidRDefault="00F32687">
      <w:pPr>
        <w:ind w:firstLineChars="2000" w:firstLine="6000"/>
        <w:rPr>
          <w:sz w:val="30"/>
          <w:szCs w:val="30"/>
        </w:rPr>
      </w:pPr>
      <w:r>
        <w:rPr>
          <w:rFonts w:hint="eastAsia"/>
          <w:sz w:val="30"/>
          <w:szCs w:val="30"/>
        </w:rPr>
        <w:t>2018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日</w:t>
      </w:r>
    </w:p>
    <w:p w14:paraId="6EF749BC" w14:textId="77777777" w:rsidR="005E36E6" w:rsidRDefault="00F32687">
      <w:pPr>
        <w:ind w:firstLineChars="600" w:firstLine="1807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新时代高校教师职业行为十项准则</w:t>
      </w:r>
    </w:p>
    <w:p w14:paraId="1FD4B5C6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</w:t>
      </w:r>
      <w:r>
        <w:rPr>
          <w:rFonts w:hint="eastAsia"/>
          <w:sz w:val="30"/>
          <w:szCs w:val="30"/>
        </w:rPr>
        <w:t>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14:paraId="3E4E25CD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14:paraId="570CFE24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 xml:space="preserve">　　二、自觉爱国守法。忠于祖国，忠于人民，恪守宪法原则，遵守法律法规，依法履行教师职责；不得损害国家利益、社会公共利益，或违背社会公序良俗。</w:t>
      </w:r>
    </w:p>
    <w:p w14:paraId="287E8EA9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</w:t>
      </w:r>
      <w:r>
        <w:rPr>
          <w:rFonts w:hint="eastAsia"/>
          <w:sz w:val="30"/>
          <w:szCs w:val="30"/>
        </w:rPr>
        <w:t xml:space="preserve">　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 w14:paraId="1A33AC3C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 w14:paraId="4B632E2C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五、关心爱护学生。严慈相济，诲人不倦，真心关爱学生，严格要求学生，做学生良师益友；不得要求学生从事与教学、科研、社会服务无关的事宜。</w:t>
      </w:r>
    </w:p>
    <w:p w14:paraId="36EF268D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六、坚持言行雅正。为人师表，以身作</w:t>
      </w:r>
      <w:r>
        <w:rPr>
          <w:rFonts w:hint="eastAsia"/>
          <w:sz w:val="30"/>
          <w:szCs w:val="30"/>
        </w:rPr>
        <w:t>则，举止文明，作风正派，自重自爱；不得与学生发生任何不正当关系，严禁任何形式的猥亵、性骚扰行为。</w:t>
      </w:r>
    </w:p>
    <w:p w14:paraId="0FA6BD87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七、遵守学术规范。严谨治学，力戒浮躁，潜心问道，勇于探索，坚守学术良知，反对学术不端；不得抄袭剽窃、篡改侵吞他人学术成果，或滥用学术资源和学术影响。</w:t>
      </w:r>
    </w:p>
    <w:p w14:paraId="0AC19067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八、秉持公平诚信。坚持原则，处事公道，光明磊落，为人正直；不得在招生、考试、推优、保研、就业及绩效考核、岗位聘用、职称评聘、评优评奖等工作中徇私舞弊、弄虚作假。</w:t>
      </w:r>
    </w:p>
    <w:p w14:paraId="3ECD8746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九、坚守廉洁自律。严于律己，清廉从教；不得索要、收受</w:t>
      </w:r>
      <w:r>
        <w:rPr>
          <w:rFonts w:hint="eastAsia"/>
          <w:sz w:val="30"/>
          <w:szCs w:val="30"/>
        </w:rPr>
        <w:lastRenderedPageBreak/>
        <w:t>学生及家长财物，不得参加由学生及家长付</w:t>
      </w:r>
      <w:r>
        <w:rPr>
          <w:rFonts w:hint="eastAsia"/>
          <w:sz w:val="30"/>
          <w:szCs w:val="30"/>
        </w:rPr>
        <w:t>费的宴请、旅游、娱乐休闲等活动，或利用家长资源谋取私利。</w:t>
      </w:r>
    </w:p>
    <w:p w14:paraId="6DCB69AF" w14:textId="77777777" w:rsidR="005E36E6" w:rsidRDefault="00F3268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十、积极奉献社会。履行社会责任，贡献聪明才智，树立正确义利观；不得假公济私，擅自利用学校名义或校名、校徽、专利、场所等资源谋取个人利益。</w:t>
      </w:r>
    </w:p>
    <w:p w14:paraId="2FA255F0" w14:textId="77777777" w:rsidR="005E36E6" w:rsidRDefault="005E36E6">
      <w:pPr>
        <w:rPr>
          <w:sz w:val="30"/>
          <w:szCs w:val="30"/>
        </w:rPr>
      </w:pPr>
    </w:p>
    <w:sectPr w:rsidR="005E3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2CF57" w14:textId="77777777" w:rsidR="00F32687" w:rsidRDefault="00F32687" w:rsidP="003607EE">
      <w:r>
        <w:separator/>
      </w:r>
    </w:p>
  </w:endnote>
  <w:endnote w:type="continuationSeparator" w:id="0">
    <w:p w14:paraId="742E5827" w14:textId="77777777" w:rsidR="00F32687" w:rsidRDefault="00F32687" w:rsidP="0036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5D8C4" w14:textId="77777777" w:rsidR="00F32687" w:rsidRDefault="00F32687" w:rsidP="003607EE">
      <w:r>
        <w:separator/>
      </w:r>
    </w:p>
  </w:footnote>
  <w:footnote w:type="continuationSeparator" w:id="0">
    <w:p w14:paraId="396BEC19" w14:textId="77777777" w:rsidR="00F32687" w:rsidRDefault="00F32687" w:rsidP="00360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AF42B1A"/>
    <w:rsid w:val="003607EE"/>
    <w:rsid w:val="005E36E6"/>
    <w:rsid w:val="00F32687"/>
    <w:rsid w:val="6AF42B1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633819"/>
  <w15:docId w15:val="{5BCDBF81-3167-48FC-B8BB-75971E04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595959"/>
      <w:sz w:val="15"/>
      <w:szCs w:val="15"/>
      <w:u w:val="none"/>
    </w:rPr>
  </w:style>
  <w:style w:type="character" w:styleId="a6">
    <w:name w:val="Hyperlink"/>
    <w:basedOn w:val="a0"/>
    <w:rPr>
      <w:color w:val="595959"/>
      <w:sz w:val="15"/>
      <w:szCs w:val="15"/>
      <w:u w:val="none"/>
    </w:rPr>
  </w:style>
  <w:style w:type="character" w:customStyle="1" w:styleId="item-name">
    <w:name w:val="item-name"/>
    <w:basedOn w:val="a0"/>
    <w:rPr>
      <w:bdr w:val="none" w:sz="0" w:space="0" w:color="auto"/>
    </w:rPr>
  </w:style>
  <w:style w:type="character" w:customStyle="1" w:styleId="item-name1">
    <w:name w:val="item-name1"/>
    <w:basedOn w:val="a0"/>
    <w:rPr>
      <w:bdr w:val="none" w:sz="0" w:space="0" w:color="auto"/>
    </w:rPr>
  </w:style>
  <w:style w:type="character" w:customStyle="1" w:styleId="current">
    <w:name w:val="current"/>
    <w:basedOn w:val="a0"/>
    <w:rPr>
      <w:b/>
      <w:bdr w:val="none" w:sz="0" w:space="0" w:color="000000"/>
    </w:rPr>
  </w:style>
  <w:style w:type="paragraph" w:styleId="a7">
    <w:name w:val="header"/>
    <w:basedOn w:val="a"/>
    <w:link w:val="a8"/>
    <w:rsid w:val="00360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3607E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360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3607E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5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</cp:lastModifiedBy>
  <cp:revision>2</cp:revision>
  <dcterms:created xsi:type="dcterms:W3CDTF">2021-02-26T01:23:00Z</dcterms:created>
  <dcterms:modified xsi:type="dcterms:W3CDTF">2021-02-26T01:23:00Z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