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55A" w:rsidRPr="00AD455A" w:rsidRDefault="00AD455A" w:rsidP="00AD455A">
      <w:pPr>
        <w:widowControl/>
        <w:spacing w:line="390" w:lineRule="atLeast"/>
        <w:jc w:val="center"/>
        <w:rPr>
          <w:rFonts w:ascii="宋体" w:eastAsia="宋体" w:hAnsi="宋体" w:cs="宋体"/>
          <w:color w:val="2D2D2D"/>
          <w:kern w:val="0"/>
          <w:szCs w:val="21"/>
        </w:rPr>
      </w:pPr>
      <w:r w:rsidRPr="00AD455A">
        <w:rPr>
          <w:rFonts w:ascii="宋体" w:eastAsia="宋体" w:hAnsi="宋体" w:cs="宋体" w:hint="eastAsia"/>
          <w:b/>
          <w:bCs/>
          <w:color w:val="2D2D2D"/>
          <w:kern w:val="0"/>
          <w:szCs w:val="21"/>
        </w:rPr>
        <w:t>河南省教育厅</w:t>
      </w:r>
    </w:p>
    <w:p w:rsidR="00AD455A" w:rsidRPr="00AD455A" w:rsidRDefault="00AD455A" w:rsidP="00AD455A">
      <w:pPr>
        <w:widowControl/>
        <w:spacing w:line="390" w:lineRule="atLeast"/>
        <w:jc w:val="center"/>
        <w:rPr>
          <w:rFonts w:ascii="宋体" w:eastAsia="宋体" w:hAnsi="宋体" w:cs="宋体" w:hint="eastAsia"/>
          <w:color w:val="2D2D2D"/>
          <w:kern w:val="0"/>
          <w:szCs w:val="21"/>
        </w:rPr>
      </w:pPr>
      <w:r w:rsidRPr="00AD455A">
        <w:rPr>
          <w:rFonts w:ascii="宋体" w:eastAsia="宋体" w:hAnsi="宋体" w:cs="宋体" w:hint="eastAsia"/>
          <w:b/>
          <w:bCs/>
          <w:color w:val="2D2D2D"/>
          <w:kern w:val="0"/>
          <w:szCs w:val="21"/>
        </w:rPr>
        <w:t>关于做好2017年河南省高等职业院校教师素质提高计划骨干教师培训工作的通知</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各高等职业院校：</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根据《教育部 财政部关于实施职业院校教师素质提高计划（2017—2020年）的意见》（教师[2016]10号）精神，2017年我厅继续开展高等职业院校教师素质提高计划骨干教师培训工作，现将有关事项通知如下：</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b/>
          <w:bCs/>
          <w:color w:val="2D2D2D"/>
          <w:kern w:val="0"/>
          <w:szCs w:val="21"/>
        </w:rPr>
        <w:t xml:space="preserve">　　一、培训项目</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经有关学校申报，我厅审核研究确定21个项目为2017年高等职业院校省级专业骨干教师培训项目，计划培训人数944人。其中“双师型”教师专业技能培训项目10项，选派教师企业实践培训项目11项（参训名额见附件4）。各项</w:t>
      </w:r>
      <w:proofErr w:type="gramStart"/>
      <w:r w:rsidRPr="00AD455A">
        <w:rPr>
          <w:rFonts w:ascii="宋体" w:eastAsia="宋体" w:hAnsi="宋体" w:cs="宋体" w:hint="eastAsia"/>
          <w:color w:val="2D2D2D"/>
          <w:kern w:val="0"/>
          <w:szCs w:val="21"/>
        </w:rPr>
        <w:t>目具体</w:t>
      </w:r>
      <w:proofErr w:type="gramEnd"/>
      <w:r w:rsidRPr="00AD455A">
        <w:rPr>
          <w:rFonts w:ascii="宋体" w:eastAsia="宋体" w:hAnsi="宋体" w:cs="宋体" w:hint="eastAsia"/>
          <w:color w:val="2D2D2D"/>
          <w:kern w:val="0"/>
          <w:szCs w:val="21"/>
        </w:rPr>
        <w:t>培训方案可在承办院校网站主页查看。项目培训时间、联系人、联系电话等信息见2017年项目任务明细表（见附件3）。</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b/>
          <w:bCs/>
          <w:color w:val="2D2D2D"/>
          <w:kern w:val="0"/>
          <w:szCs w:val="21"/>
        </w:rPr>
        <w:t xml:space="preserve">　　二、培训内容</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1、“双师型”教师专业技能培训项目。采取集中面授与网络研修相结合的方式，其中面授2周，网络研修2周。开设专业教学法、课程开发与应用、技术技能实训、教学实践与演练等专题模块，重点提升教师的理实一体教学能力、专业实践技能、信息技术应用能力等“双师”素质。</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2、选派教师企业实践培训项目。采取考察观摩、技能培训、</w:t>
      </w:r>
      <w:proofErr w:type="gramStart"/>
      <w:r w:rsidRPr="00AD455A">
        <w:rPr>
          <w:rFonts w:ascii="宋体" w:eastAsia="宋体" w:hAnsi="宋体" w:cs="宋体" w:hint="eastAsia"/>
          <w:color w:val="2D2D2D"/>
          <w:kern w:val="0"/>
          <w:szCs w:val="21"/>
        </w:rPr>
        <w:t>跟岗实习</w:t>
      </w:r>
      <w:proofErr w:type="gramEnd"/>
      <w:r w:rsidRPr="00AD455A">
        <w:rPr>
          <w:rFonts w:ascii="宋体" w:eastAsia="宋体" w:hAnsi="宋体" w:cs="宋体" w:hint="eastAsia"/>
          <w:color w:val="2D2D2D"/>
          <w:kern w:val="0"/>
          <w:szCs w:val="21"/>
        </w:rPr>
        <w:t>、顶岗实践、在企业兼职或任职、参与产品技术研发等形式，组织教师进行为期4周的企业实践。重点学习掌握产业结构转型升级及发展趋势、前沿技术研发、关键技能应用等领域，以及企业的生产组织方式、工艺流程、岗位（工种）职责、操作规范、技能要求、用人标准、管理制度、企业文化、应用技术需求等内容，推进企业实践成果向教学资源转化，结合实践改进教学方法和途径，发掘学校技术服务企业发展的方式和途径。</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b/>
          <w:bCs/>
          <w:color w:val="2D2D2D"/>
          <w:kern w:val="0"/>
          <w:szCs w:val="21"/>
        </w:rPr>
        <w:t xml:space="preserve">　　三、培训要求</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1、各培训学校要加强领导，认真组织，强化责任意识、服务意识和质量意识，按照规定的工作环节和时间要求，实施培训计划，监控培训质量，跟踪学员反馈，总结培训效果，确保培训质量。</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2、各参训学校要严格按照分配的教师培训任务，积极组织专业教师按时参加培训，提供时间和经费保障。高职院校实施教师素质提高计划的投入和培训效果将作为人才培养工作评估重点考察内容。</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3、参加培训教师报到时，提交教师培训推荐表（见附件1）。各培训院校开班后及时将教师培训名单汇总表（见附件2，以EXCEL形式）报送我厅高教处。</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4、省级培训项目费用由省财政承担，参加培训教师不承担培训费、食宿费。各培训学校统一安排食宿。</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联系人：张俊丽  焦  阳</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电话：0371-69691869</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lastRenderedPageBreak/>
        <w:t xml:space="preserve">　　地址：郑州市郑东</w:t>
      </w:r>
      <w:proofErr w:type="gramStart"/>
      <w:r w:rsidRPr="00AD455A">
        <w:rPr>
          <w:rFonts w:ascii="宋体" w:eastAsia="宋体" w:hAnsi="宋体" w:cs="宋体" w:hint="eastAsia"/>
          <w:color w:val="2D2D2D"/>
          <w:kern w:val="0"/>
          <w:szCs w:val="21"/>
        </w:rPr>
        <w:t>新区正</w:t>
      </w:r>
      <w:proofErr w:type="gramEnd"/>
      <w:r w:rsidRPr="00AD455A">
        <w:rPr>
          <w:rFonts w:ascii="宋体" w:eastAsia="宋体" w:hAnsi="宋体" w:cs="宋体" w:hint="eastAsia"/>
          <w:color w:val="2D2D2D"/>
          <w:kern w:val="0"/>
          <w:szCs w:val="21"/>
        </w:rPr>
        <w:t>光路11号D825  邮编：450018</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邮箱：hngaojiaochu@126.com</w:t>
      </w:r>
    </w:p>
    <w:p w:rsidR="00AD455A" w:rsidRPr="00AD455A" w:rsidRDefault="00AD455A" w:rsidP="00AD455A">
      <w:pPr>
        <w:widowControl/>
        <w:spacing w:line="390" w:lineRule="atLeast"/>
        <w:jc w:val="lef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附件：</w:t>
      </w:r>
      <w:hyperlink r:id="rId5" w:history="1">
        <w:r w:rsidRPr="00AD455A">
          <w:rPr>
            <w:rFonts w:ascii="宋体" w:eastAsia="宋体" w:hAnsi="宋体" w:cs="宋体" w:hint="eastAsia"/>
            <w:color w:val="0000CD"/>
            <w:kern w:val="0"/>
            <w:szCs w:val="21"/>
          </w:rPr>
          <w:t>1.高等职业院校教师素质提高计划教师培训推荐表</w:t>
        </w:r>
      </w:hyperlink>
    </w:p>
    <w:p w:rsidR="00AD455A" w:rsidRPr="00AD455A" w:rsidRDefault="00AD455A" w:rsidP="00AD455A">
      <w:pPr>
        <w:widowControl/>
        <w:spacing w:line="390" w:lineRule="atLeast"/>
        <w:jc w:val="left"/>
        <w:rPr>
          <w:rFonts w:ascii="宋体" w:eastAsia="宋体" w:hAnsi="宋体" w:cs="宋体" w:hint="eastAsia"/>
          <w:color w:val="2D2D2D"/>
          <w:kern w:val="0"/>
          <w:szCs w:val="21"/>
        </w:rPr>
      </w:pPr>
      <w:hyperlink r:id="rId6" w:history="1">
        <w:r w:rsidRPr="00AD455A">
          <w:rPr>
            <w:rFonts w:ascii="宋体" w:eastAsia="宋体" w:hAnsi="宋体" w:cs="宋体" w:hint="eastAsia"/>
            <w:color w:val="0000CD"/>
            <w:kern w:val="0"/>
            <w:szCs w:val="21"/>
          </w:rPr>
          <w:t xml:space="preserve">　      　2.高等职业院校教师素质提高计划教师培训名单汇总表</w:t>
        </w:r>
      </w:hyperlink>
    </w:p>
    <w:p w:rsidR="00AD455A" w:rsidRPr="00AD455A" w:rsidRDefault="00AD455A" w:rsidP="00AD455A">
      <w:pPr>
        <w:widowControl/>
        <w:spacing w:line="390" w:lineRule="atLeast"/>
        <w:jc w:val="left"/>
        <w:rPr>
          <w:rFonts w:ascii="宋体" w:eastAsia="宋体" w:hAnsi="宋体" w:cs="宋体" w:hint="eastAsia"/>
          <w:color w:val="2D2D2D"/>
          <w:kern w:val="0"/>
          <w:szCs w:val="21"/>
        </w:rPr>
      </w:pPr>
      <w:hyperlink r:id="rId7" w:history="1">
        <w:r w:rsidRPr="00AD455A">
          <w:rPr>
            <w:rFonts w:ascii="宋体" w:eastAsia="宋体" w:hAnsi="宋体" w:cs="宋体" w:hint="eastAsia"/>
            <w:color w:val="0000CD"/>
            <w:kern w:val="0"/>
            <w:szCs w:val="21"/>
          </w:rPr>
          <w:t xml:space="preserve">　      　3.高等职业院校教师素质提高计划2017年省级教师培训项目任务明细表</w:t>
        </w:r>
      </w:hyperlink>
    </w:p>
    <w:p w:rsidR="00AD455A" w:rsidRPr="00AD455A" w:rsidRDefault="00AD455A" w:rsidP="00AD455A">
      <w:pPr>
        <w:widowControl/>
        <w:spacing w:line="390" w:lineRule="atLeast"/>
        <w:jc w:val="left"/>
        <w:rPr>
          <w:rFonts w:ascii="宋体" w:eastAsia="宋体" w:hAnsi="宋体" w:cs="宋体" w:hint="eastAsia"/>
          <w:color w:val="2D2D2D"/>
          <w:kern w:val="0"/>
          <w:szCs w:val="21"/>
        </w:rPr>
      </w:pPr>
      <w:hyperlink r:id="rId8" w:history="1">
        <w:r w:rsidRPr="00AD455A">
          <w:rPr>
            <w:rFonts w:ascii="宋体" w:eastAsia="宋体" w:hAnsi="宋体" w:cs="宋体" w:hint="eastAsia"/>
            <w:color w:val="0000CD"/>
            <w:kern w:val="0"/>
            <w:szCs w:val="21"/>
          </w:rPr>
          <w:t xml:space="preserve">　      　4.高等职业院校教师素质提高计划2017年省级教师培训项目任务名额分配计划</w:t>
        </w:r>
      </w:hyperlink>
    </w:p>
    <w:p w:rsidR="00AD455A" w:rsidRPr="00AD455A" w:rsidRDefault="00AD455A" w:rsidP="00AD455A">
      <w:pPr>
        <w:widowControl/>
        <w:spacing w:line="390" w:lineRule="atLeast"/>
        <w:jc w:val="righ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河南省教育厅</w:t>
      </w:r>
    </w:p>
    <w:p w:rsidR="00AD455A" w:rsidRPr="00AD455A" w:rsidRDefault="00AD455A" w:rsidP="00AD455A">
      <w:pPr>
        <w:widowControl/>
        <w:spacing w:line="390" w:lineRule="atLeast"/>
        <w:jc w:val="right"/>
        <w:rPr>
          <w:rFonts w:ascii="宋体" w:eastAsia="宋体" w:hAnsi="宋体" w:cs="宋体" w:hint="eastAsia"/>
          <w:color w:val="2D2D2D"/>
          <w:kern w:val="0"/>
          <w:szCs w:val="21"/>
        </w:rPr>
      </w:pPr>
      <w:r w:rsidRPr="00AD455A">
        <w:rPr>
          <w:rFonts w:ascii="宋体" w:eastAsia="宋体" w:hAnsi="宋体" w:cs="宋体" w:hint="eastAsia"/>
          <w:color w:val="2D2D2D"/>
          <w:kern w:val="0"/>
          <w:szCs w:val="21"/>
        </w:rPr>
        <w:t xml:space="preserve">　　2017年6月8日</w:t>
      </w:r>
    </w:p>
    <w:p w:rsidR="0045525D" w:rsidRPr="00AD455A" w:rsidRDefault="0045525D">
      <w:pPr>
        <w:rPr>
          <w:rFonts w:hint="eastAsia"/>
        </w:rPr>
      </w:pPr>
      <w:bookmarkStart w:id="0" w:name="_GoBack"/>
      <w:bookmarkEnd w:id="0"/>
    </w:p>
    <w:sectPr w:rsidR="0045525D" w:rsidRPr="00AD45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55A"/>
    <w:rsid w:val="00002DBD"/>
    <w:rsid w:val="00006C5E"/>
    <w:rsid w:val="00006CB4"/>
    <w:rsid w:val="000135FE"/>
    <w:rsid w:val="00022224"/>
    <w:rsid w:val="00024110"/>
    <w:rsid w:val="00031047"/>
    <w:rsid w:val="00043567"/>
    <w:rsid w:val="000445C8"/>
    <w:rsid w:val="00050C6D"/>
    <w:rsid w:val="00060D4C"/>
    <w:rsid w:val="00063913"/>
    <w:rsid w:val="00063B6D"/>
    <w:rsid w:val="000741DB"/>
    <w:rsid w:val="00081F77"/>
    <w:rsid w:val="00084EAC"/>
    <w:rsid w:val="000870FC"/>
    <w:rsid w:val="000A1021"/>
    <w:rsid w:val="000A1FE8"/>
    <w:rsid w:val="000A31B2"/>
    <w:rsid w:val="000A3A1E"/>
    <w:rsid w:val="000A50FE"/>
    <w:rsid w:val="000B4FE4"/>
    <w:rsid w:val="000C78DD"/>
    <w:rsid w:val="000C7FB3"/>
    <w:rsid w:val="000D0522"/>
    <w:rsid w:val="000D0DF3"/>
    <w:rsid w:val="000D2BC6"/>
    <w:rsid w:val="000D3605"/>
    <w:rsid w:val="000D3C85"/>
    <w:rsid w:val="000D6090"/>
    <w:rsid w:val="000E1D5F"/>
    <w:rsid w:val="000E2A05"/>
    <w:rsid w:val="000E3DB7"/>
    <w:rsid w:val="000E78A6"/>
    <w:rsid w:val="00103D70"/>
    <w:rsid w:val="00104548"/>
    <w:rsid w:val="001216FB"/>
    <w:rsid w:val="0012229C"/>
    <w:rsid w:val="00122A8D"/>
    <w:rsid w:val="0013510D"/>
    <w:rsid w:val="00135E26"/>
    <w:rsid w:val="0014405D"/>
    <w:rsid w:val="0014412E"/>
    <w:rsid w:val="0014453E"/>
    <w:rsid w:val="001516C0"/>
    <w:rsid w:val="001526AF"/>
    <w:rsid w:val="0015516F"/>
    <w:rsid w:val="0015683D"/>
    <w:rsid w:val="00157431"/>
    <w:rsid w:val="00161737"/>
    <w:rsid w:val="001638EF"/>
    <w:rsid w:val="001639A1"/>
    <w:rsid w:val="001644D1"/>
    <w:rsid w:val="001774BF"/>
    <w:rsid w:val="001779D2"/>
    <w:rsid w:val="00186EC5"/>
    <w:rsid w:val="001879DB"/>
    <w:rsid w:val="001908EC"/>
    <w:rsid w:val="00193AC1"/>
    <w:rsid w:val="00195331"/>
    <w:rsid w:val="0019671D"/>
    <w:rsid w:val="001A258A"/>
    <w:rsid w:val="001A6789"/>
    <w:rsid w:val="001B63BE"/>
    <w:rsid w:val="001B6772"/>
    <w:rsid w:val="001B75FD"/>
    <w:rsid w:val="001D31F1"/>
    <w:rsid w:val="001F1D82"/>
    <w:rsid w:val="001F3082"/>
    <w:rsid w:val="00200159"/>
    <w:rsid w:val="002059B3"/>
    <w:rsid w:val="00206A86"/>
    <w:rsid w:val="0021077C"/>
    <w:rsid w:val="00211DF6"/>
    <w:rsid w:val="00212ADE"/>
    <w:rsid w:val="002134AF"/>
    <w:rsid w:val="00213560"/>
    <w:rsid w:val="00213CBD"/>
    <w:rsid w:val="00215D3B"/>
    <w:rsid w:val="00221710"/>
    <w:rsid w:val="00227ED3"/>
    <w:rsid w:val="00232D51"/>
    <w:rsid w:val="002341F5"/>
    <w:rsid w:val="00236642"/>
    <w:rsid w:val="0025760F"/>
    <w:rsid w:val="00257833"/>
    <w:rsid w:val="0026595C"/>
    <w:rsid w:val="00265996"/>
    <w:rsid w:val="00270FAE"/>
    <w:rsid w:val="00271F07"/>
    <w:rsid w:val="002737AE"/>
    <w:rsid w:val="00281E04"/>
    <w:rsid w:val="002829ED"/>
    <w:rsid w:val="002845F1"/>
    <w:rsid w:val="00284844"/>
    <w:rsid w:val="00286A0B"/>
    <w:rsid w:val="00287882"/>
    <w:rsid w:val="00287977"/>
    <w:rsid w:val="002A2372"/>
    <w:rsid w:val="002A38CE"/>
    <w:rsid w:val="002B3B7A"/>
    <w:rsid w:val="002B6339"/>
    <w:rsid w:val="002C1249"/>
    <w:rsid w:val="002C6E23"/>
    <w:rsid w:val="002C7888"/>
    <w:rsid w:val="002E0A20"/>
    <w:rsid w:val="002E3CD9"/>
    <w:rsid w:val="002E559F"/>
    <w:rsid w:val="002E7AE6"/>
    <w:rsid w:val="002F29CD"/>
    <w:rsid w:val="0030261F"/>
    <w:rsid w:val="003041BA"/>
    <w:rsid w:val="00304620"/>
    <w:rsid w:val="00305E05"/>
    <w:rsid w:val="003069AA"/>
    <w:rsid w:val="00306EDC"/>
    <w:rsid w:val="00313D82"/>
    <w:rsid w:val="003152EC"/>
    <w:rsid w:val="003154F0"/>
    <w:rsid w:val="00322B1A"/>
    <w:rsid w:val="0032615F"/>
    <w:rsid w:val="003266D6"/>
    <w:rsid w:val="003325A8"/>
    <w:rsid w:val="00337545"/>
    <w:rsid w:val="00340A61"/>
    <w:rsid w:val="003423B9"/>
    <w:rsid w:val="00347155"/>
    <w:rsid w:val="00347D7D"/>
    <w:rsid w:val="003504F5"/>
    <w:rsid w:val="0035794F"/>
    <w:rsid w:val="00357B98"/>
    <w:rsid w:val="00363208"/>
    <w:rsid w:val="00365CDF"/>
    <w:rsid w:val="00365F72"/>
    <w:rsid w:val="0037003A"/>
    <w:rsid w:val="00371160"/>
    <w:rsid w:val="00371A50"/>
    <w:rsid w:val="003728A4"/>
    <w:rsid w:val="00374AFF"/>
    <w:rsid w:val="0037754C"/>
    <w:rsid w:val="003822A5"/>
    <w:rsid w:val="003835CA"/>
    <w:rsid w:val="003868AD"/>
    <w:rsid w:val="003874DC"/>
    <w:rsid w:val="003923EA"/>
    <w:rsid w:val="003B6FD9"/>
    <w:rsid w:val="003B7329"/>
    <w:rsid w:val="003C158E"/>
    <w:rsid w:val="003C2278"/>
    <w:rsid w:val="003C3FEA"/>
    <w:rsid w:val="003C54A6"/>
    <w:rsid w:val="003C74E9"/>
    <w:rsid w:val="003D000D"/>
    <w:rsid w:val="003D203C"/>
    <w:rsid w:val="003D451B"/>
    <w:rsid w:val="003D5B6A"/>
    <w:rsid w:val="003E36D4"/>
    <w:rsid w:val="003F050F"/>
    <w:rsid w:val="003F07DB"/>
    <w:rsid w:val="003F0827"/>
    <w:rsid w:val="003F2292"/>
    <w:rsid w:val="00400AF2"/>
    <w:rsid w:val="0040186C"/>
    <w:rsid w:val="00402F5F"/>
    <w:rsid w:val="0040527B"/>
    <w:rsid w:val="004053AD"/>
    <w:rsid w:val="00405CF5"/>
    <w:rsid w:val="00407F6A"/>
    <w:rsid w:val="004156B1"/>
    <w:rsid w:val="004156E4"/>
    <w:rsid w:val="00423597"/>
    <w:rsid w:val="00427CAB"/>
    <w:rsid w:val="00432B4D"/>
    <w:rsid w:val="00441E63"/>
    <w:rsid w:val="00450E4D"/>
    <w:rsid w:val="0045525D"/>
    <w:rsid w:val="00461308"/>
    <w:rsid w:val="00473E52"/>
    <w:rsid w:val="004802A5"/>
    <w:rsid w:val="004873C2"/>
    <w:rsid w:val="0049027B"/>
    <w:rsid w:val="00493E95"/>
    <w:rsid w:val="0049421E"/>
    <w:rsid w:val="00494C5C"/>
    <w:rsid w:val="00496E4F"/>
    <w:rsid w:val="00496FEB"/>
    <w:rsid w:val="00497E44"/>
    <w:rsid w:val="004A0DA9"/>
    <w:rsid w:val="004A0EA2"/>
    <w:rsid w:val="004A17AA"/>
    <w:rsid w:val="004A347C"/>
    <w:rsid w:val="004B0217"/>
    <w:rsid w:val="004B1388"/>
    <w:rsid w:val="004B7524"/>
    <w:rsid w:val="004B7D7A"/>
    <w:rsid w:val="004C3BB6"/>
    <w:rsid w:val="004D02D5"/>
    <w:rsid w:val="004D4ED4"/>
    <w:rsid w:val="004E3F45"/>
    <w:rsid w:val="004E5DDD"/>
    <w:rsid w:val="004F1E15"/>
    <w:rsid w:val="00502AB4"/>
    <w:rsid w:val="0050457B"/>
    <w:rsid w:val="00510790"/>
    <w:rsid w:val="00511B2F"/>
    <w:rsid w:val="00512017"/>
    <w:rsid w:val="005142E8"/>
    <w:rsid w:val="0051683B"/>
    <w:rsid w:val="00523085"/>
    <w:rsid w:val="00523392"/>
    <w:rsid w:val="005238E7"/>
    <w:rsid w:val="00524D8A"/>
    <w:rsid w:val="00526471"/>
    <w:rsid w:val="0053174E"/>
    <w:rsid w:val="00535F87"/>
    <w:rsid w:val="00536193"/>
    <w:rsid w:val="005374B9"/>
    <w:rsid w:val="00540C21"/>
    <w:rsid w:val="00542C2B"/>
    <w:rsid w:val="005430B8"/>
    <w:rsid w:val="005460BE"/>
    <w:rsid w:val="005463C3"/>
    <w:rsid w:val="0055097B"/>
    <w:rsid w:val="0056501B"/>
    <w:rsid w:val="00572059"/>
    <w:rsid w:val="005725EA"/>
    <w:rsid w:val="005742D8"/>
    <w:rsid w:val="0057523C"/>
    <w:rsid w:val="00580F18"/>
    <w:rsid w:val="00583EDE"/>
    <w:rsid w:val="00592141"/>
    <w:rsid w:val="00593AA0"/>
    <w:rsid w:val="0059532E"/>
    <w:rsid w:val="00595873"/>
    <w:rsid w:val="005A2D56"/>
    <w:rsid w:val="005A5587"/>
    <w:rsid w:val="005A7829"/>
    <w:rsid w:val="005B05B7"/>
    <w:rsid w:val="005B1C93"/>
    <w:rsid w:val="005B20FC"/>
    <w:rsid w:val="005B6ADB"/>
    <w:rsid w:val="005C2C39"/>
    <w:rsid w:val="005C3573"/>
    <w:rsid w:val="005C57B3"/>
    <w:rsid w:val="005D503A"/>
    <w:rsid w:val="005E3588"/>
    <w:rsid w:val="005E55F9"/>
    <w:rsid w:val="005E62C5"/>
    <w:rsid w:val="005E7E38"/>
    <w:rsid w:val="005F2702"/>
    <w:rsid w:val="00601980"/>
    <w:rsid w:val="00611E36"/>
    <w:rsid w:val="006129DD"/>
    <w:rsid w:val="0061470A"/>
    <w:rsid w:val="00625CA1"/>
    <w:rsid w:val="00633685"/>
    <w:rsid w:val="00637550"/>
    <w:rsid w:val="00644DE6"/>
    <w:rsid w:val="00645A6B"/>
    <w:rsid w:val="00651480"/>
    <w:rsid w:val="00653E99"/>
    <w:rsid w:val="00661569"/>
    <w:rsid w:val="00662D07"/>
    <w:rsid w:val="006778F2"/>
    <w:rsid w:val="00680A50"/>
    <w:rsid w:val="006863BE"/>
    <w:rsid w:val="0068731D"/>
    <w:rsid w:val="00693B66"/>
    <w:rsid w:val="00693DD0"/>
    <w:rsid w:val="006A392F"/>
    <w:rsid w:val="006A7225"/>
    <w:rsid w:val="006A7348"/>
    <w:rsid w:val="006C1C4A"/>
    <w:rsid w:val="006C4D08"/>
    <w:rsid w:val="006C512C"/>
    <w:rsid w:val="006D0A25"/>
    <w:rsid w:val="006D3AD0"/>
    <w:rsid w:val="006D4844"/>
    <w:rsid w:val="006D5054"/>
    <w:rsid w:val="006E0955"/>
    <w:rsid w:val="006E2A37"/>
    <w:rsid w:val="006E3168"/>
    <w:rsid w:val="006E590A"/>
    <w:rsid w:val="006F1D2D"/>
    <w:rsid w:val="006F40E5"/>
    <w:rsid w:val="006F4569"/>
    <w:rsid w:val="00700017"/>
    <w:rsid w:val="0070396D"/>
    <w:rsid w:val="0071136D"/>
    <w:rsid w:val="007178B7"/>
    <w:rsid w:val="00720CE5"/>
    <w:rsid w:val="00732BD7"/>
    <w:rsid w:val="007341B3"/>
    <w:rsid w:val="0073430C"/>
    <w:rsid w:val="00744516"/>
    <w:rsid w:val="007500D5"/>
    <w:rsid w:val="00751946"/>
    <w:rsid w:val="00753CD4"/>
    <w:rsid w:val="00754DA7"/>
    <w:rsid w:val="00757E1B"/>
    <w:rsid w:val="0077089B"/>
    <w:rsid w:val="007801F3"/>
    <w:rsid w:val="00787B0B"/>
    <w:rsid w:val="00791CBD"/>
    <w:rsid w:val="00797A8D"/>
    <w:rsid w:val="007A4632"/>
    <w:rsid w:val="007B3A1B"/>
    <w:rsid w:val="007B3C39"/>
    <w:rsid w:val="007C0CB7"/>
    <w:rsid w:val="007C578F"/>
    <w:rsid w:val="007D5212"/>
    <w:rsid w:val="007D54B5"/>
    <w:rsid w:val="007E0945"/>
    <w:rsid w:val="007E1315"/>
    <w:rsid w:val="007E172D"/>
    <w:rsid w:val="007E628B"/>
    <w:rsid w:val="007F543C"/>
    <w:rsid w:val="007F5A39"/>
    <w:rsid w:val="007F5EEF"/>
    <w:rsid w:val="007F732C"/>
    <w:rsid w:val="007F7877"/>
    <w:rsid w:val="00801CE1"/>
    <w:rsid w:val="00802919"/>
    <w:rsid w:val="00803135"/>
    <w:rsid w:val="00806F1D"/>
    <w:rsid w:val="00810E42"/>
    <w:rsid w:val="008125E3"/>
    <w:rsid w:val="0081410C"/>
    <w:rsid w:val="00814C6E"/>
    <w:rsid w:val="008202C4"/>
    <w:rsid w:val="008271F7"/>
    <w:rsid w:val="00827F05"/>
    <w:rsid w:val="008336E1"/>
    <w:rsid w:val="00835F37"/>
    <w:rsid w:val="00836F69"/>
    <w:rsid w:val="00851D91"/>
    <w:rsid w:val="00852F8F"/>
    <w:rsid w:val="008530CE"/>
    <w:rsid w:val="0086377E"/>
    <w:rsid w:val="00872B54"/>
    <w:rsid w:val="00877878"/>
    <w:rsid w:val="00884BB7"/>
    <w:rsid w:val="00886FAD"/>
    <w:rsid w:val="00893006"/>
    <w:rsid w:val="00897A40"/>
    <w:rsid w:val="00897BE1"/>
    <w:rsid w:val="008B1AA3"/>
    <w:rsid w:val="008B2070"/>
    <w:rsid w:val="008C10CD"/>
    <w:rsid w:val="008C2036"/>
    <w:rsid w:val="008C663D"/>
    <w:rsid w:val="008D34A9"/>
    <w:rsid w:val="008F6EFE"/>
    <w:rsid w:val="008F7CED"/>
    <w:rsid w:val="00903DDF"/>
    <w:rsid w:val="00907127"/>
    <w:rsid w:val="00907EB3"/>
    <w:rsid w:val="00913137"/>
    <w:rsid w:val="00916B55"/>
    <w:rsid w:val="00922D6A"/>
    <w:rsid w:val="009302D7"/>
    <w:rsid w:val="009303B2"/>
    <w:rsid w:val="0093058C"/>
    <w:rsid w:val="00930790"/>
    <w:rsid w:val="009307B2"/>
    <w:rsid w:val="009308AD"/>
    <w:rsid w:val="009315FE"/>
    <w:rsid w:val="00937C8F"/>
    <w:rsid w:val="0094007A"/>
    <w:rsid w:val="0094362F"/>
    <w:rsid w:val="009449E5"/>
    <w:rsid w:val="00951225"/>
    <w:rsid w:val="00957697"/>
    <w:rsid w:val="00957B8F"/>
    <w:rsid w:val="00957E9F"/>
    <w:rsid w:val="009637F3"/>
    <w:rsid w:val="009640B0"/>
    <w:rsid w:val="0096672D"/>
    <w:rsid w:val="0097245B"/>
    <w:rsid w:val="009820AB"/>
    <w:rsid w:val="0098492B"/>
    <w:rsid w:val="00984FFE"/>
    <w:rsid w:val="00990A90"/>
    <w:rsid w:val="009915FC"/>
    <w:rsid w:val="00991715"/>
    <w:rsid w:val="009A1E70"/>
    <w:rsid w:val="009B285A"/>
    <w:rsid w:val="009B432B"/>
    <w:rsid w:val="009B46FD"/>
    <w:rsid w:val="009B4C84"/>
    <w:rsid w:val="009B5B54"/>
    <w:rsid w:val="009C1C96"/>
    <w:rsid w:val="009C4EB8"/>
    <w:rsid w:val="009D6E9A"/>
    <w:rsid w:val="009D7E4D"/>
    <w:rsid w:val="009E256A"/>
    <w:rsid w:val="009E257A"/>
    <w:rsid w:val="009E3145"/>
    <w:rsid w:val="009E66D5"/>
    <w:rsid w:val="009F0474"/>
    <w:rsid w:val="009F2B8D"/>
    <w:rsid w:val="009F4AF7"/>
    <w:rsid w:val="009F633E"/>
    <w:rsid w:val="00A00C52"/>
    <w:rsid w:val="00A01EDE"/>
    <w:rsid w:val="00A17735"/>
    <w:rsid w:val="00A20739"/>
    <w:rsid w:val="00A318BC"/>
    <w:rsid w:val="00A320A9"/>
    <w:rsid w:val="00A3513F"/>
    <w:rsid w:val="00A35481"/>
    <w:rsid w:val="00A36019"/>
    <w:rsid w:val="00A47EF2"/>
    <w:rsid w:val="00A5381A"/>
    <w:rsid w:val="00A62817"/>
    <w:rsid w:val="00A64935"/>
    <w:rsid w:val="00A64BCF"/>
    <w:rsid w:val="00A6553F"/>
    <w:rsid w:val="00A66532"/>
    <w:rsid w:val="00A6725D"/>
    <w:rsid w:val="00A70C2E"/>
    <w:rsid w:val="00A74CFD"/>
    <w:rsid w:val="00A75222"/>
    <w:rsid w:val="00A765F1"/>
    <w:rsid w:val="00A80BAF"/>
    <w:rsid w:val="00A8282D"/>
    <w:rsid w:val="00A82DA1"/>
    <w:rsid w:val="00A84BE5"/>
    <w:rsid w:val="00A939AC"/>
    <w:rsid w:val="00AA0C4F"/>
    <w:rsid w:val="00AA1C93"/>
    <w:rsid w:val="00AA2F5F"/>
    <w:rsid w:val="00AA3303"/>
    <w:rsid w:val="00AA56FF"/>
    <w:rsid w:val="00AA6D95"/>
    <w:rsid w:val="00AA7365"/>
    <w:rsid w:val="00AC4EA3"/>
    <w:rsid w:val="00AD1730"/>
    <w:rsid w:val="00AD1F7F"/>
    <w:rsid w:val="00AD455A"/>
    <w:rsid w:val="00AE0E07"/>
    <w:rsid w:val="00AE67B7"/>
    <w:rsid w:val="00AE7DB2"/>
    <w:rsid w:val="00AF0D80"/>
    <w:rsid w:val="00AF32C7"/>
    <w:rsid w:val="00B06016"/>
    <w:rsid w:val="00B10C63"/>
    <w:rsid w:val="00B136C9"/>
    <w:rsid w:val="00B1570D"/>
    <w:rsid w:val="00B16984"/>
    <w:rsid w:val="00B24700"/>
    <w:rsid w:val="00B248B6"/>
    <w:rsid w:val="00B371C5"/>
    <w:rsid w:val="00B532BF"/>
    <w:rsid w:val="00B55391"/>
    <w:rsid w:val="00B565CE"/>
    <w:rsid w:val="00B56EA1"/>
    <w:rsid w:val="00B61783"/>
    <w:rsid w:val="00B6332F"/>
    <w:rsid w:val="00B663C8"/>
    <w:rsid w:val="00B6688F"/>
    <w:rsid w:val="00B6723D"/>
    <w:rsid w:val="00B7054A"/>
    <w:rsid w:val="00B808D7"/>
    <w:rsid w:val="00B8295F"/>
    <w:rsid w:val="00B85D02"/>
    <w:rsid w:val="00B875A0"/>
    <w:rsid w:val="00B91781"/>
    <w:rsid w:val="00B921D8"/>
    <w:rsid w:val="00B95C07"/>
    <w:rsid w:val="00B9631E"/>
    <w:rsid w:val="00BA0673"/>
    <w:rsid w:val="00BA0DD8"/>
    <w:rsid w:val="00BA34C0"/>
    <w:rsid w:val="00BA4BA8"/>
    <w:rsid w:val="00BA5340"/>
    <w:rsid w:val="00BB102D"/>
    <w:rsid w:val="00BB3C51"/>
    <w:rsid w:val="00BB5578"/>
    <w:rsid w:val="00BB62ED"/>
    <w:rsid w:val="00BC767A"/>
    <w:rsid w:val="00BD0F38"/>
    <w:rsid w:val="00BD45EC"/>
    <w:rsid w:val="00BD4B20"/>
    <w:rsid w:val="00BE0087"/>
    <w:rsid w:val="00BE1917"/>
    <w:rsid w:val="00BE349C"/>
    <w:rsid w:val="00BE6765"/>
    <w:rsid w:val="00BF2E21"/>
    <w:rsid w:val="00BF3C3B"/>
    <w:rsid w:val="00BF55D3"/>
    <w:rsid w:val="00C074FE"/>
    <w:rsid w:val="00C16D1A"/>
    <w:rsid w:val="00C24BC2"/>
    <w:rsid w:val="00C26428"/>
    <w:rsid w:val="00C30742"/>
    <w:rsid w:val="00C31A5D"/>
    <w:rsid w:val="00C33AE5"/>
    <w:rsid w:val="00C40948"/>
    <w:rsid w:val="00C4254E"/>
    <w:rsid w:val="00C42D8A"/>
    <w:rsid w:val="00C440A5"/>
    <w:rsid w:val="00C474B2"/>
    <w:rsid w:val="00C5080D"/>
    <w:rsid w:val="00C65425"/>
    <w:rsid w:val="00C6590C"/>
    <w:rsid w:val="00C67A74"/>
    <w:rsid w:val="00C72289"/>
    <w:rsid w:val="00C72466"/>
    <w:rsid w:val="00C744D9"/>
    <w:rsid w:val="00C74B82"/>
    <w:rsid w:val="00C81067"/>
    <w:rsid w:val="00C8374D"/>
    <w:rsid w:val="00C853F6"/>
    <w:rsid w:val="00C903C6"/>
    <w:rsid w:val="00C90CA0"/>
    <w:rsid w:val="00C91EE3"/>
    <w:rsid w:val="00CA7E40"/>
    <w:rsid w:val="00CB0AD0"/>
    <w:rsid w:val="00CB43AE"/>
    <w:rsid w:val="00CB4DF5"/>
    <w:rsid w:val="00CC3570"/>
    <w:rsid w:val="00CC7126"/>
    <w:rsid w:val="00CD2CA2"/>
    <w:rsid w:val="00CD6AC7"/>
    <w:rsid w:val="00CE2539"/>
    <w:rsid w:val="00CE31FF"/>
    <w:rsid w:val="00CE71D9"/>
    <w:rsid w:val="00CF3A98"/>
    <w:rsid w:val="00D001DF"/>
    <w:rsid w:val="00D03693"/>
    <w:rsid w:val="00D05611"/>
    <w:rsid w:val="00D05CF7"/>
    <w:rsid w:val="00D10551"/>
    <w:rsid w:val="00D10858"/>
    <w:rsid w:val="00D127FE"/>
    <w:rsid w:val="00D1417D"/>
    <w:rsid w:val="00D23271"/>
    <w:rsid w:val="00D267D8"/>
    <w:rsid w:val="00D30861"/>
    <w:rsid w:val="00D30D4C"/>
    <w:rsid w:val="00D33BDB"/>
    <w:rsid w:val="00D33D25"/>
    <w:rsid w:val="00D40AA7"/>
    <w:rsid w:val="00D43CF3"/>
    <w:rsid w:val="00D45B53"/>
    <w:rsid w:val="00D4660D"/>
    <w:rsid w:val="00D501D0"/>
    <w:rsid w:val="00D5174A"/>
    <w:rsid w:val="00D51EB4"/>
    <w:rsid w:val="00D62A5C"/>
    <w:rsid w:val="00D652D9"/>
    <w:rsid w:val="00D65338"/>
    <w:rsid w:val="00D713FF"/>
    <w:rsid w:val="00D85F1B"/>
    <w:rsid w:val="00D87776"/>
    <w:rsid w:val="00DA129C"/>
    <w:rsid w:val="00DA4CC4"/>
    <w:rsid w:val="00DA6CFB"/>
    <w:rsid w:val="00DB19C4"/>
    <w:rsid w:val="00DB6E34"/>
    <w:rsid w:val="00DC003D"/>
    <w:rsid w:val="00DC6DB4"/>
    <w:rsid w:val="00DD26A2"/>
    <w:rsid w:val="00DD5FDA"/>
    <w:rsid w:val="00DE31D3"/>
    <w:rsid w:val="00DE459B"/>
    <w:rsid w:val="00DF2057"/>
    <w:rsid w:val="00DF3AFC"/>
    <w:rsid w:val="00DF42E3"/>
    <w:rsid w:val="00DF5434"/>
    <w:rsid w:val="00E00FF6"/>
    <w:rsid w:val="00E03B0A"/>
    <w:rsid w:val="00E159B7"/>
    <w:rsid w:val="00E2223E"/>
    <w:rsid w:val="00E27C9F"/>
    <w:rsid w:val="00E31A17"/>
    <w:rsid w:val="00E36C4A"/>
    <w:rsid w:val="00E41C59"/>
    <w:rsid w:val="00E45C2C"/>
    <w:rsid w:val="00E46A04"/>
    <w:rsid w:val="00E50BFA"/>
    <w:rsid w:val="00E61DB3"/>
    <w:rsid w:val="00E667E9"/>
    <w:rsid w:val="00E834DE"/>
    <w:rsid w:val="00E83D45"/>
    <w:rsid w:val="00E8500F"/>
    <w:rsid w:val="00E92253"/>
    <w:rsid w:val="00E956B2"/>
    <w:rsid w:val="00EA0475"/>
    <w:rsid w:val="00EA1FC3"/>
    <w:rsid w:val="00EA2DF2"/>
    <w:rsid w:val="00EA745C"/>
    <w:rsid w:val="00EC6081"/>
    <w:rsid w:val="00EC65C3"/>
    <w:rsid w:val="00EC6FAF"/>
    <w:rsid w:val="00EC7676"/>
    <w:rsid w:val="00ED1A89"/>
    <w:rsid w:val="00ED1D9D"/>
    <w:rsid w:val="00ED2A15"/>
    <w:rsid w:val="00ED39C2"/>
    <w:rsid w:val="00ED7DBD"/>
    <w:rsid w:val="00EE0C24"/>
    <w:rsid w:val="00EE4459"/>
    <w:rsid w:val="00EE4792"/>
    <w:rsid w:val="00EF1691"/>
    <w:rsid w:val="00F028FA"/>
    <w:rsid w:val="00F2149A"/>
    <w:rsid w:val="00F342CA"/>
    <w:rsid w:val="00F40381"/>
    <w:rsid w:val="00F456D3"/>
    <w:rsid w:val="00F45C04"/>
    <w:rsid w:val="00F46274"/>
    <w:rsid w:val="00F5201E"/>
    <w:rsid w:val="00F54056"/>
    <w:rsid w:val="00F54AF8"/>
    <w:rsid w:val="00F56D36"/>
    <w:rsid w:val="00F61337"/>
    <w:rsid w:val="00F6166E"/>
    <w:rsid w:val="00F61771"/>
    <w:rsid w:val="00F63A47"/>
    <w:rsid w:val="00F671E8"/>
    <w:rsid w:val="00F73480"/>
    <w:rsid w:val="00F77ED7"/>
    <w:rsid w:val="00F800B0"/>
    <w:rsid w:val="00F8133B"/>
    <w:rsid w:val="00F949F8"/>
    <w:rsid w:val="00FA012F"/>
    <w:rsid w:val="00FA0793"/>
    <w:rsid w:val="00FA250F"/>
    <w:rsid w:val="00FA2E1D"/>
    <w:rsid w:val="00FC0A22"/>
    <w:rsid w:val="00FC1CAC"/>
    <w:rsid w:val="00FC402C"/>
    <w:rsid w:val="00FD61DA"/>
    <w:rsid w:val="00FD6E0E"/>
    <w:rsid w:val="00FE062E"/>
    <w:rsid w:val="00FE1FE0"/>
    <w:rsid w:val="00FE4D66"/>
    <w:rsid w:val="00FE6BCF"/>
    <w:rsid w:val="00FE73F9"/>
    <w:rsid w:val="00FF1B0D"/>
    <w:rsid w:val="00FF4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453511">
      <w:bodyDiv w:val="1"/>
      <w:marLeft w:val="0"/>
      <w:marRight w:val="0"/>
      <w:marTop w:val="0"/>
      <w:marBottom w:val="0"/>
      <w:divBdr>
        <w:top w:val="none" w:sz="0" w:space="0" w:color="auto"/>
        <w:left w:val="none" w:sz="0" w:space="0" w:color="auto"/>
        <w:bottom w:val="none" w:sz="0" w:space="0" w:color="auto"/>
        <w:right w:val="none" w:sz="0" w:space="0" w:color="auto"/>
      </w:divBdr>
      <w:divsChild>
        <w:div w:id="2017882177">
          <w:marLeft w:val="0"/>
          <w:marRight w:val="0"/>
          <w:marTop w:val="0"/>
          <w:marBottom w:val="0"/>
          <w:divBdr>
            <w:top w:val="none" w:sz="0" w:space="0" w:color="auto"/>
            <w:left w:val="none" w:sz="0" w:space="0" w:color="auto"/>
            <w:bottom w:val="none" w:sz="0" w:space="0" w:color="auto"/>
            <w:right w:val="none" w:sz="0" w:space="0" w:color="auto"/>
          </w:divBdr>
          <w:divsChild>
            <w:div w:id="2092267248">
              <w:marLeft w:val="0"/>
              <w:marRight w:val="0"/>
              <w:marTop w:val="0"/>
              <w:marBottom w:val="0"/>
              <w:divBdr>
                <w:top w:val="none" w:sz="0" w:space="0" w:color="auto"/>
                <w:left w:val="none" w:sz="0" w:space="0" w:color="auto"/>
                <w:bottom w:val="none" w:sz="0" w:space="0" w:color="auto"/>
                <w:right w:val="none" w:sz="0" w:space="0" w:color="auto"/>
              </w:divBdr>
              <w:divsChild>
                <w:div w:id="2099056788">
                  <w:marLeft w:val="0"/>
                  <w:marRight w:val="0"/>
                  <w:marTop w:val="120"/>
                  <w:marBottom w:val="0"/>
                  <w:divBdr>
                    <w:top w:val="none" w:sz="0" w:space="0" w:color="auto"/>
                    <w:left w:val="none" w:sz="0" w:space="0" w:color="auto"/>
                    <w:bottom w:val="none" w:sz="0" w:space="0" w:color="auto"/>
                    <w:right w:val="none" w:sz="0" w:space="0" w:color="auto"/>
                  </w:divBdr>
                  <w:divsChild>
                    <w:div w:id="822693947">
                      <w:marLeft w:val="0"/>
                      <w:marRight w:val="0"/>
                      <w:marTop w:val="0"/>
                      <w:marBottom w:val="0"/>
                      <w:divBdr>
                        <w:top w:val="none" w:sz="0" w:space="0" w:color="auto"/>
                        <w:left w:val="none" w:sz="0" w:space="0" w:color="auto"/>
                        <w:bottom w:val="none" w:sz="0" w:space="0" w:color="auto"/>
                        <w:right w:val="none" w:sz="0" w:space="0" w:color="auto"/>
                      </w:divBdr>
                      <w:divsChild>
                        <w:div w:id="1892573973">
                          <w:marLeft w:val="0"/>
                          <w:marRight w:val="0"/>
                          <w:marTop w:val="0"/>
                          <w:marBottom w:val="0"/>
                          <w:divBdr>
                            <w:top w:val="none" w:sz="0" w:space="0" w:color="auto"/>
                            <w:left w:val="single" w:sz="6" w:space="15" w:color="CCCCCC"/>
                            <w:bottom w:val="single" w:sz="6" w:space="15" w:color="CCCCCC"/>
                            <w:right w:val="single" w:sz="6" w:space="15" w:color="CCCCCC"/>
                          </w:divBdr>
                          <w:divsChild>
                            <w:div w:id="757483384">
                              <w:marLeft w:val="0"/>
                              <w:marRight w:val="0"/>
                              <w:marTop w:val="150"/>
                              <w:marBottom w:val="0"/>
                              <w:divBdr>
                                <w:top w:val="none" w:sz="0" w:space="0" w:color="auto"/>
                                <w:left w:val="none" w:sz="0" w:space="0" w:color="auto"/>
                                <w:bottom w:val="none" w:sz="0" w:space="0" w:color="auto"/>
                                <w:right w:val="none" w:sz="0" w:space="0" w:color="auto"/>
                              </w:divBdr>
                              <w:divsChild>
                                <w:div w:id="351028880">
                                  <w:marLeft w:val="0"/>
                                  <w:marRight w:val="0"/>
                                  <w:marTop w:val="0"/>
                                  <w:marBottom w:val="0"/>
                                  <w:divBdr>
                                    <w:top w:val="none" w:sz="0" w:space="0" w:color="auto"/>
                                    <w:left w:val="none" w:sz="0" w:space="0" w:color="auto"/>
                                    <w:bottom w:val="none" w:sz="0" w:space="0" w:color="auto"/>
                                    <w:right w:val="none" w:sz="0" w:space="0" w:color="auto"/>
                                  </w:divBdr>
                                </w:div>
                                <w:div w:id="395974320">
                                  <w:marLeft w:val="0"/>
                                  <w:marRight w:val="0"/>
                                  <w:marTop w:val="0"/>
                                  <w:marBottom w:val="0"/>
                                  <w:divBdr>
                                    <w:top w:val="none" w:sz="0" w:space="0" w:color="auto"/>
                                    <w:left w:val="none" w:sz="0" w:space="0" w:color="auto"/>
                                    <w:bottom w:val="none" w:sz="0" w:space="0" w:color="auto"/>
                                    <w:right w:val="none" w:sz="0" w:space="0" w:color="auto"/>
                                  </w:divBdr>
                                </w:div>
                                <w:div w:id="1794900366">
                                  <w:marLeft w:val="0"/>
                                  <w:marRight w:val="0"/>
                                  <w:marTop w:val="0"/>
                                  <w:marBottom w:val="0"/>
                                  <w:divBdr>
                                    <w:top w:val="none" w:sz="0" w:space="0" w:color="auto"/>
                                    <w:left w:val="none" w:sz="0" w:space="0" w:color="auto"/>
                                    <w:bottom w:val="none" w:sz="0" w:space="0" w:color="auto"/>
                                    <w:right w:val="none" w:sz="0" w:space="0" w:color="auto"/>
                                  </w:divBdr>
                                </w:div>
                                <w:div w:id="632174974">
                                  <w:marLeft w:val="0"/>
                                  <w:marRight w:val="0"/>
                                  <w:marTop w:val="0"/>
                                  <w:marBottom w:val="0"/>
                                  <w:divBdr>
                                    <w:top w:val="none" w:sz="0" w:space="0" w:color="auto"/>
                                    <w:left w:val="none" w:sz="0" w:space="0" w:color="auto"/>
                                    <w:bottom w:val="none" w:sz="0" w:space="0" w:color="auto"/>
                                    <w:right w:val="none" w:sz="0" w:space="0" w:color="auto"/>
                                  </w:divBdr>
                                </w:div>
                                <w:div w:id="624581494">
                                  <w:marLeft w:val="0"/>
                                  <w:marRight w:val="0"/>
                                  <w:marTop w:val="0"/>
                                  <w:marBottom w:val="0"/>
                                  <w:divBdr>
                                    <w:top w:val="none" w:sz="0" w:space="0" w:color="auto"/>
                                    <w:left w:val="none" w:sz="0" w:space="0" w:color="auto"/>
                                    <w:bottom w:val="none" w:sz="0" w:space="0" w:color="auto"/>
                                    <w:right w:val="none" w:sz="0" w:space="0" w:color="auto"/>
                                  </w:divBdr>
                                </w:div>
                                <w:div w:id="1907033176">
                                  <w:marLeft w:val="0"/>
                                  <w:marRight w:val="0"/>
                                  <w:marTop w:val="0"/>
                                  <w:marBottom w:val="0"/>
                                  <w:divBdr>
                                    <w:top w:val="none" w:sz="0" w:space="0" w:color="auto"/>
                                    <w:left w:val="none" w:sz="0" w:space="0" w:color="auto"/>
                                    <w:bottom w:val="none" w:sz="0" w:space="0" w:color="auto"/>
                                    <w:right w:val="none" w:sz="0" w:space="0" w:color="auto"/>
                                  </w:divBdr>
                                </w:div>
                                <w:div w:id="1056856059">
                                  <w:marLeft w:val="0"/>
                                  <w:marRight w:val="0"/>
                                  <w:marTop w:val="0"/>
                                  <w:marBottom w:val="0"/>
                                  <w:divBdr>
                                    <w:top w:val="none" w:sz="0" w:space="0" w:color="auto"/>
                                    <w:left w:val="none" w:sz="0" w:space="0" w:color="auto"/>
                                    <w:bottom w:val="none" w:sz="0" w:space="0" w:color="auto"/>
                                    <w:right w:val="none" w:sz="0" w:space="0" w:color="auto"/>
                                  </w:divBdr>
                                </w:div>
                                <w:div w:id="1689602156">
                                  <w:marLeft w:val="0"/>
                                  <w:marRight w:val="0"/>
                                  <w:marTop w:val="0"/>
                                  <w:marBottom w:val="0"/>
                                  <w:divBdr>
                                    <w:top w:val="none" w:sz="0" w:space="0" w:color="auto"/>
                                    <w:left w:val="none" w:sz="0" w:space="0" w:color="auto"/>
                                    <w:bottom w:val="none" w:sz="0" w:space="0" w:color="auto"/>
                                    <w:right w:val="none" w:sz="0" w:space="0" w:color="auto"/>
                                  </w:divBdr>
                                </w:div>
                                <w:div w:id="1848861996">
                                  <w:marLeft w:val="0"/>
                                  <w:marRight w:val="0"/>
                                  <w:marTop w:val="0"/>
                                  <w:marBottom w:val="0"/>
                                  <w:divBdr>
                                    <w:top w:val="none" w:sz="0" w:space="0" w:color="auto"/>
                                    <w:left w:val="none" w:sz="0" w:space="0" w:color="auto"/>
                                    <w:bottom w:val="none" w:sz="0" w:space="0" w:color="auto"/>
                                    <w:right w:val="none" w:sz="0" w:space="0" w:color="auto"/>
                                  </w:divBdr>
                                </w:div>
                                <w:div w:id="1589920932">
                                  <w:marLeft w:val="0"/>
                                  <w:marRight w:val="0"/>
                                  <w:marTop w:val="0"/>
                                  <w:marBottom w:val="0"/>
                                  <w:divBdr>
                                    <w:top w:val="none" w:sz="0" w:space="0" w:color="auto"/>
                                    <w:left w:val="none" w:sz="0" w:space="0" w:color="auto"/>
                                    <w:bottom w:val="none" w:sz="0" w:space="0" w:color="auto"/>
                                    <w:right w:val="none" w:sz="0" w:space="0" w:color="auto"/>
                                  </w:divBdr>
                                </w:div>
                                <w:div w:id="1553927948">
                                  <w:marLeft w:val="0"/>
                                  <w:marRight w:val="0"/>
                                  <w:marTop w:val="0"/>
                                  <w:marBottom w:val="0"/>
                                  <w:divBdr>
                                    <w:top w:val="none" w:sz="0" w:space="0" w:color="auto"/>
                                    <w:left w:val="none" w:sz="0" w:space="0" w:color="auto"/>
                                    <w:bottom w:val="none" w:sz="0" w:space="0" w:color="auto"/>
                                    <w:right w:val="none" w:sz="0" w:space="0" w:color="auto"/>
                                  </w:divBdr>
                                </w:div>
                                <w:div w:id="1577012534">
                                  <w:marLeft w:val="0"/>
                                  <w:marRight w:val="0"/>
                                  <w:marTop w:val="0"/>
                                  <w:marBottom w:val="0"/>
                                  <w:divBdr>
                                    <w:top w:val="none" w:sz="0" w:space="0" w:color="auto"/>
                                    <w:left w:val="none" w:sz="0" w:space="0" w:color="auto"/>
                                    <w:bottom w:val="none" w:sz="0" w:space="0" w:color="auto"/>
                                    <w:right w:val="none" w:sz="0" w:space="0" w:color="auto"/>
                                  </w:divBdr>
                                </w:div>
                                <w:div w:id="652872318">
                                  <w:marLeft w:val="0"/>
                                  <w:marRight w:val="0"/>
                                  <w:marTop w:val="0"/>
                                  <w:marBottom w:val="0"/>
                                  <w:divBdr>
                                    <w:top w:val="none" w:sz="0" w:space="0" w:color="auto"/>
                                    <w:left w:val="none" w:sz="0" w:space="0" w:color="auto"/>
                                    <w:bottom w:val="none" w:sz="0" w:space="0" w:color="auto"/>
                                    <w:right w:val="none" w:sz="0" w:space="0" w:color="auto"/>
                                  </w:divBdr>
                                </w:div>
                                <w:div w:id="2123912541">
                                  <w:marLeft w:val="0"/>
                                  <w:marRight w:val="0"/>
                                  <w:marTop w:val="0"/>
                                  <w:marBottom w:val="0"/>
                                  <w:divBdr>
                                    <w:top w:val="none" w:sz="0" w:space="0" w:color="auto"/>
                                    <w:left w:val="none" w:sz="0" w:space="0" w:color="auto"/>
                                    <w:bottom w:val="none" w:sz="0" w:space="0" w:color="auto"/>
                                    <w:right w:val="none" w:sz="0" w:space="0" w:color="auto"/>
                                  </w:divBdr>
                                </w:div>
                                <w:div w:id="1983805573">
                                  <w:marLeft w:val="0"/>
                                  <w:marRight w:val="0"/>
                                  <w:marTop w:val="0"/>
                                  <w:marBottom w:val="0"/>
                                  <w:divBdr>
                                    <w:top w:val="none" w:sz="0" w:space="0" w:color="auto"/>
                                    <w:left w:val="none" w:sz="0" w:space="0" w:color="auto"/>
                                    <w:bottom w:val="none" w:sz="0" w:space="0" w:color="auto"/>
                                    <w:right w:val="none" w:sz="0" w:space="0" w:color="auto"/>
                                  </w:divBdr>
                                </w:div>
                                <w:div w:id="675154899">
                                  <w:marLeft w:val="0"/>
                                  <w:marRight w:val="0"/>
                                  <w:marTop w:val="0"/>
                                  <w:marBottom w:val="0"/>
                                  <w:divBdr>
                                    <w:top w:val="none" w:sz="0" w:space="0" w:color="auto"/>
                                    <w:left w:val="none" w:sz="0" w:space="0" w:color="auto"/>
                                    <w:bottom w:val="none" w:sz="0" w:space="0" w:color="auto"/>
                                    <w:right w:val="none" w:sz="0" w:space="0" w:color="auto"/>
                                  </w:divBdr>
                                </w:div>
                                <w:div w:id="951589183">
                                  <w:marLeft w:val="0"/>
                                  <w:marRight w:val="0"/>
                                  <w:marTop w:val="0"/>
                                  <w:marBottom w:val="0"/>
                                  <w:divBdr>
                                    <w:top w:val="none" w:sz="0" w:space="0" w:color="auto"/>
                                    <w:left w:val="none" w:sz="0" w:space="0" w:color="auto"/>
                                    <w:bottom w:val="none" w:sz="0" w:space="0" w:color="auto"/>
                                    <w:right w:val="none" w:sz="0" w:space="0" w:color="auto"/>
                                  </w:divBdr>
                                </w:div>
                                <w:div w:id="207186062">
                                  <w:marLeft w:val="0"/>
                                  <w:marRight w:val="0"/>
                                  <w:marTop w:val="0"/>
                                  <w:marBottom w:val="0"/>
                                  <w:divBdr>
                                    <w:top w:val="none" w:sz="0" w:space="0" w:color="auto"/>
                                    <w:left w:val="none" w:sz="0" w:space="0" w:color="auto"/>
                                    <w:bottom w:val="none" w:sz="0" w:space="0" w:color="auto"/>
                                    <w:right w:val="none" w:sz="0" w:space="0" w:color="auto"/>
                                  </w:divBdr>
                                </w:div>
                                <w:div w:id="1028488693">
                                  <w:marLeft w:val="0"/>
                                  <w:marRight w:val="0"/>
                                  <w:marTop w:val="0"/>
                                  <w:marBottom w:val="0"/>
                                  <w:divBdr>
                                    <w:top w:val="none" w:sz="0" w:space="0" w:color="auto"/>
                                    <w:left w:val="none" w:sz="0" w:space="0" w:color="auto"/>
                                    <w:bottom w:val="none" w:sz="0" w:space="0" w:color="auto"/>
                                    <w:right w:val="none" w:sz="0" w:space="0" w:color="auto"/>
                                  </w:divBdr>
                                </w:div>
                                <w:div w:id="148990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edu.gov.cn/UserFiles/File/201706/20170614111850706.doc" TargetMode="External"/><Relationship Id="rId3" Type="http://schemas.openxmlformats.org/officeDocument/2006/relationships/settings" Target="settings.xml"/><Relationship Id="rId7" Type="http://schemas.openxmlformats.org/officeDocument/2006/relationships/hyperlink" Target="http://www.haedu.gov.cn/UserFiles/File/201706/20170614111843706.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haedu.gov.cn/UserFiles/File/201706/20170614111836019.doc" TargetMode="External"/><Relationship Id="rId5" Type="http://schemas.openxmlformats.org/officeDocument/2006/relationships/hyperlink" Target="http://www.haedu.gov.cn/UserFiles/File/201706/20170614111829847.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240</Words>
  <Characters>1372</Characters>
  <Application>Microsoft Office Word</Application>
  <DocSecurity>0</DocSecurity>
  <Lines>11</Lines>
  <Paragraphs>3</Paragraphs>
  <ScaleCrop>false</ScaleCrop>
  <Company>china</Company>
  <LinksUpToDate>false</LinksUpToDate>
  <CharactersWithSpaces>1609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2017-06-14T09:04:00Z</dcterms:created>
  <dcterms:modified xsi:type="dcterms:W3CDTF">2017-06-14T09:05:00Z</dcterms:modified>
</cp:coreProperties>
</file>